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90274" w14:textId="77777777" w:rsidR="009C3EB8" w:rsidRDefault="009C3EB8" w:rsidP="00AF52F0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60"/>
        <w:ind w:left="284" w:hanging="284"/>
        <w:jc w:val="both"/>
        <w:rPr>
          <w:b/>
        </w:rPr>
      </w:pPr>
    </w:p>
    <w:p w14:paraId="393EAE01" w14:textId="77777777" w:rsidR="009C3EB8" w:rsidRPr="009C3EB8" w:rsidRDefault="009C3EB8" w:rsidP="009C3EB8">
      <w:pPr>
        <w:outlineLvl w:val="0"/>
        <w:rPr>
          <w:rFonts w:eastAsia="Calibri"/>
          <w:b/>
          <w:bCs/>
        </w:rPr>
      </w:pPr>
      <w:r w:rsidRPr="006C5407">
        <w:rPr>
          <w:b/>
          <w:noProof/>
          <w:sz w:val="20"/>
        </w:rPr>
        <w:drawing>
          <wp:inline distT="0" distB="0" distL="0" distR="0" wp14:anchorId="2A1F70EF" wp14:editId="133C4C81">
            <wp:extent cx="1543050" cy="707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21" cy="72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24F8" w14:textId="77777777" w:rsidR="009C3EB8" w:rsidRPr="00AB0612" w:rsidRDefault="009C3EB8" w:rsidP="009C3EB8">
      <w:pPr>
        <w:autoSpaceDE w:val="0"/>
        <w:autoSpaceDN w:val="0"/>
        <w:adjustRightInd w:val="0"/>
        <w:spacing w:line="276" w:lineRule="auto"/>
        <w:ind w:left="2124" w:firstLine="708"/>
        <w:jc w:val="right"/>
        <w:rPr>
          <w:rFonts w:eastAsia="Calibri"/>
          <w:sz w:val="20"/>
          <w:szCs w:val="20"/>
        </w:rPr>
      </w:pPr>
      <w:r w:rsidRPr="009C3EB8">
        <w:rPr>
          <w:rFonts w:eastAsia="Calibri"/>
          <w:i/>
          <w:sz w:val="22"/>
          <w:szCs w:val="22"/>
        </w:rPr>
        <w:t xml:space="preserve">      </w:t>
      </w:r>
      <w:r w:rsidRPr="00AB0612">
        <w:rPr>
          <w:rFonts w:eastAsia="Calibri"/>
          <w:sz w:val="20"/>
          <w:szCs w:val="20"/>
        </w:rPr>
        <w:t>Załącznik nr 1</w:t>
      </w:r>
    </w:p>
    <w:p w14:paraId="64E5184E" w14:textId="77777777" w:rsidR="009C3EB8" w:rsidRPr="00AB0612" w:rsidRDefault="009C3EB8" w:rsidP="009C3EB8">
      <w:pPr>
        <w:autoSpaceDE w:val="0"/>
        <w:autoSpaceDN w:val="0"/>
        <w:adjustRightInd w:val="0"/>
        <w:spacing w:line="276" w:lineRule="auto"/>
        <w:ind w:left="2124" w:firstLine="708"/>
        <w:jc w:val="right"/>
        <w:rPr>
          <w:rFonts w:eastAsia="Calibri"/>
          <w:sz w:val="20"/>
          <w:szCs w:val="20"/>
        </w:rPr>
      </w:pPr>
      <w:r w:rsidRPr="00AB0612">
        <w:rPr>
          <w:rFonts w:eastAsia="Calibri"/>
          <w:sz w:val="20"/>
          <w:szCs w:val="20"/>
        </w:rPr>
        <w:t xml:space="preserve">do Specyfikacji Warunków Zamówienia </w:t>
      </w:r>
    </w:p>
    <w:p w14:paraId="43E25CD9" w14:textId="6D6EE567" w:rsidR="009C3EB8" w:rsidRPr="00807337" w:rsidRDefault="009C3EB8" w:rsidP="009C3EB8">
      <w:pPr>
        <w:autoSpaceDE w:val="0"/>
        <w:autoSpaceDN w:val="0"/>
        <w:adjustRightInd w:val="0"/>
        <w:spacing w:line="276" w:lineRule="auto"/>
        <w:ind w:left="7080"/>
        <w:jc w:val="both"/>
        <w:rPr>
          <w:rFonts w:eastAsia="Calibri"/>
          <w:sz w:val="20"/>
          <w:szCs w:val="20"/>
        </w:rPr>
      </w:pPr>
      <w:r w:rsidRPr="00807337">
        <w:rPr>
          <w:rFonts w:eastAsia="Calibri"/>
          <w:sz w:val="20"/>
          <w:szCs w:val="20"/>
        </w:rPr>
        <w:t xml:space="preserve"> </w:t>
      </w:r>
      <w:r w:rsidR="00AB0612" w:rsidRPr="00807337">
        <w:rPr>
          <w:rFonts w:eastAsia="Calibri"/>
          <w:sz w:val="20"/>
          <w:szCs w:val="20"/>
        </w:rPr>
        <w:t xml:space="preserve">       </w:t>
      </w:r>
      <w:r w:rsidR="00AB0612">
        <w:rPr>
          <w:rFonts w:eastAsia="Calibri"/>
          <w:sz w:val="20"/>
          <w:szCs w:val="20"/>
        </w:rPr>
        <w:t xml:space="preserve"> </w:t>
      </w:r>
    </w:p>
    <w:p w14:paraId="5E10DBFA" w14:textId="77777777" w:rsidR="009C3EB8" w:rsidRPr="009C3EB8" w:rsidRDefault="009C3EB8" w:rsidP="009C3EB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i/>
          <w:sz w:val="22"/>
          <w:szCs w:val="22"/>
        </w:rPr>
      </w:pPr>
    </w:p>
    <w:p w14:paraId="128A26C0" w14:textId="6B37F6CB" w:rsidR="009C3EB8" w:rsidRPr="00891BE3" w:rsidRDefault="009C3EB8" w:rsidP="00891BE3">
      <w:pPr>
        <w:spacing w:line="360" w:lineRule="auto"/>
        <w:jc w:val="center"/>
        <w:outlineLvl w:val="0"/>
        <w:rPr>
          <w:rFonts w:eastAsia="Calibri"/>
          <w:b/>
          <w:sz w:val="28"/>
          <w:szCs w:val="22"/>
        </w:rPr>
      </w:pPr>
      <w:r w:rsidRPr="009C3EB8">
        <w:rPr>
          <w:rFonts w:eastAsia="Calibri"/>
          <w:b/>
          <w:sz w:val="28"/>
          <w:szCs w:val="22"/>
        </w:rPr>
        <w:t>Opis Przedmiotu Zamówienia</w:t>
      </w:r>
    </w:p>
    <w:p w14:paraId="505BD5FA" w14:textId="77777777" w:rsidR="00AF52F0" w:rsidRPr="00715A55" w:rsidRDefault="00AF52F0" w:rsidP="00891BE3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60"/>
        <w:jc w:val="both"/>
        <w:rPr>
          <w:b/>
        </w:rPr>
      </w:pPr>
    </w:p>
    <w:p w14:paraId="1A019807" w14:textId="28A9D89E" w:rsidR="004E380C" w:rsidRPr="003813C2" w:rsidRDefault="00AF52F0" w:rsidP="001928D3">
      <w:pPr>
        <w:widowControl w:val="0"/>
        <w:numPr>
          <w:ilvl w:val="0"/>
          <w:numId w:val="1"/>
        </w:numPr>
        <w:tabs>
          <w:tab w:val="clear" w:pos="928"/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</w:pPr>
      <w:r w:rsidRPr="00715A55">
        <w:t xml:space="preserve">Przedmiotem zamówienia jest </w:t>
      </w:r>
      <w:r w:rsidRPr="00715A55">
        <w:rPr>
          <w:iCs/>
        </w:rPr>
        <w:t>w</w:t>
      </w:r>
      <w:r w:rsidRPr="00715A55">
        <w:t xml:space="preserve">ykonanie czynności </w:t>
      </w:r>
      <w:r w:rsidR="00A9267A">
        <w:t>piątego</w:t>
      </w:r>
      <w:r w:rsidRPr="00715A55">
        <w:t xml:space="preserve"> poziomu utrzymania (P</w:t>
      </w:r>
      <w:r w:rsidR="00A9267A">
        <w:t>5</w:t>
      </w:r>
      <w:r w:rsidRPr="00715A55">
        <w:t xml:space="preserve">) dla </w:t>
      </w:r>
      <w:r w:rsidR="008E5BA8">
        <w:t xml:space="preserve">9 </w:t>
      </w:r>
      <w:r w:rsidR="00D5551B">
        <w:t xml:space="preserve">spalinowych </w:t>
      </w:r>
      <w:r w:rsidR="00F27978" w:rsidRPr="00891BE3">
        <w:t>autobusów szynowych o oznaczeniach k</w:t>
      </w:r>
      <w:r w:rsidR="00D5551B">
        <w:t>olejowych</w:t>
      </w:r>
      <w:r w:rsidR="008E5BA8" w:rsidRPr="008E5BA8">
        <w:t xml:space="preserve"> </w:t>
      </w:r>
      <w:r w:rsidR="008E5BA8">
        <w:t xml:space="preserve">SA132-008, SA132-009, SA132-010, SA132-011, SA132-013, SA132-014, SA132-015, SA134-008, SA134-010 </w:t>
      </w:r>
      <w:r w:rsidR="00D5551B">
        <w:t xml:space="preserve"> </w:t>
      </w:r>
      <w:r w:rsidRPr="00715A55">
        <w:t>wraz z:</w:t>
      </w:r>
    </w:p>
    <w:p w14:paraId="603F2AE4" w14:textId="5510A1D6" w:rsidR="004E380C" w:rsidRPr="00715A55" w:rsidRDefault="00AF52F0" w:rsidP="00891BE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2" w:lineRule="auto"/>
        <w:ind w:left="1191" w:hanging="397"/>
        <w:jc w:val="both"/>
        <w:rPr>
          <w:iCs/>
        </w:rPr>
      </w:pPr>
      <w:r w:rsidRPr="00715A55">
        <w:t xml:space="preserve">udzieleniem gwarancji i rozszerzonej rękojmi za wady na </w:t>
      </w:r>
      <w:r w:rsidR="00F27978" w:rsidRPr="00715A55">
        <w:t>pojazd</w:t>
      </w:r>
      <w:r w:rsidR="00F27978">
        <w:t>y</w:t>
      </w:r>
      <w:r w:rsidR="001C17E7">
        <w:t>, oprogramowanie</w:t>
      </w:r>
      <w:r w:rsidR="00F27978" w:rsidRPr="00715A55">
        <w:t xml:space="preserve"> </w:t>
      </w:r>
      <w:r w:rsidRPr="00715A55">
        <w:t>oraz dokumentację  techniczną,</w:t>
      </w:r>
    </w:p>
    <w:p w14:paraId="2E2FC61A" w14:textId="57CE4589" w:rsidR="004E380C" w:rsidRPr="00715A55" w:rsidRDefault="00AF52F0" w:rsidP="00891BE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2" w:lineRule="auto"/>
        <w:ind w:left="1191" w:hanging="397"/>
        <w:jc w:val="both"/>
        <w:rPr>
          <w:iCs/>
        </w:rPr>
      </w:pPr>
      <w:r w:rsidRPr="00715A55">
        <w:t>opracowaniem i przekazaniem dokumentacji technicznej,</w:t>
      </w:r>
      <w:r w:rsidR="00CD26A6" w:rsidRPr="00715A55">
        <w:t xml:space="preserve"> </w:t>
      </w:r>
    </w:p>
    <w:p w14:paraId="091A5561" w14:textId="45A0F8D0" w:rsidR="002C5070" w:rsidRPr="005E2B25" w:rsidRDefault="00AF52F0" w:rsidP="00891BE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2" w:lineRule="auto"/>
        <w:ind w:left="1191" w:hanging="397"/>
        <w:jc w:val="both"/>
        <w:rPr>
          <w:iCs/>
        </w:rPr>
      </w:pPr>
      <w:r w:rsidRPr="00715A55">
        <w:t>udzieleniem licencji na dokumentację techniczną</w:t>
      </w:r>
      <w:r w:rsidR="001C17E7">
        <w:t xml:space="preserve"> i oprogramowanie</w:t>
      </w:r>
      <w:r w:rsidRPr="00715A55">
        <w:t>.</w:t>
      </w:r>
    </w:p>
    <w:p w14:paraId="75AD3CAE" w14:textId="77777777" w:rsidR="009C3EB8" w:rsidRPr="001928D3" w:rsidRDefault="009C3EB8" w:rsidP="00891BE3">
      <w:pPr>
        <w:widowControl w:val="0"/>
        <w:autoSpaceDE w:val="0"/>
        <w:autoSpaceDN w:val="0"/>
        <w:adjustRightInd w:val="0"/>
        <w:spacing w:line="312" w:lineRule="auto"/>
        <w:ind w:left="1191"/>
        <w:jc w:val="both"/>
        <w:rPr>
          <w:iCs/>
          <w:sz w:val="16"/>
        </w:rPr>
      </w:pPr>
    </w:p>
    <w:p w14:paraId="3A18C5F0" w14:textId="0143BE69" w:rsidR="00D32477" w:rsidRDefault="00D32477" w:rsidP="001928D3">
      <w:pPr>
        <w:widowControl w:val="0"/>
        <w:numPr>
          <w:ilvl w:val="0"/>
          <w:numId w:val="1"/>
        </w:numPr>
        <w:tabs>
          <w:tab w:val="clear" w:pos="928"/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  <w:rPr>
          <w:iCs/>
        </w:rPr>
      </w:pPr>
      <w:r w:rsidRPr="00D32477">
        <w:rPr>
          <w:iCs/>
        </w:rPr>
        <w:t>W przypadku, gdy Wykonawca w ramach dokonywanej naprawy zastosuje zamienniki (komponenty równoważne) części zamiennych lub dokonuje zmian w konfiguracji pojazdu w ramach realizacji wymogów niniejszej specyfikacji tj. stosuje komponenty, w tym zmienia wersję oprogramowania podsystemu pojazdu, inne niż te</w:t>
      </w:r>
      <w:r w:rsidR="00D64AA2">
        <w:rPr>
          <w:iCs/>
        </w:rPr>
        <w:t>,</w:t>
      </w:r>
      <w:r w:rsidRPr="00D32477">
        <w:rPr>
          <w:iCs/>
        </w:rPr>
        <w:t xml:space="preserve"> które wymieniono w dokumentacji towarzyszącej typu pojazdu na podstawie świadectwa dopuszczenia do eksploatacji typu pojazdu kolejowego nr T/20</w:t>
      </w:r>
      <w:r w:rsidR="00862916">
        <w:rPr>
          <w:iCs/>
        </w:rPr>
        <w:t>09</w:t>
      </w:r>
      <w:r w:rsidRPr="00D32477">
        <w:rPr>
          <w:iCs/>
        </w:rPr>
        <w:t>/0</w:t>
      </w:r>
      <w:r w:rsidR="00862916">
        <w:rPr>
          <w:iCs/>
        </w:rPr>
        <w:t>037</w:t>
      </w:r>
      <w:r w:rsidRPr="00D32477">
        <w:rPr>
          <w:iCs/>
        </w:rPr>
        <w:t xml:space="preserve"> z</w:t>
      </w:r>
      <w:r w:rsidR="009A2E6E">
        <w:rPr>
          <w:iCs/>
        </w:rPr>
        <w:t> </w:t>
      </w:r>
      <w:r w:rsidRPr="00D32477">
        <w:rPr>
          <w:iCs/>
        </w:rPr>
        <w:t xml:space="preserve">dnia </w:t>
      </w:r>
      <w:r w:rsidR="00862916">
        <w:rPr>
          <w:iCs/>
        </w:rPr>
        <w:t>27</w:t>
      </w:r>
      <w:r w:rsidRPr="00D32477">
        <w:rPr>
          <w:iCs/>
        </w:rPr>
        <w:t>.</w:t>
      </w:r>
      <w:r w:rsidR="00862916">
        <w:rPr>
          <w:iCs/>
        </w:rPr>
        <w:t>03</w:t>
      </w:r>
      <w:r w:rsidRPr="00D32477">
        <w:rPr>
          <w:iCs/>
        </w:rPr>
        <w:t>.20</w:t>
      </w:r>
      <w:r w:rsidR="00862916">
        <w:rPr>
          <w:iCs/>
        </w:rPr>
        <w:t>09</w:t>
      </w:r>
      <w:r w:rsidRPr="00D32477">
        <w:rPr>
          <w:iCs/>
        </w:rPr>
        <w:t xml:space="preserve"> r.</w:t>
      </w:r>
      <w:r w:rsidR="00862916">
        <w:rPr>
          <w:iCs/>
        </w:rPr>
        <w:t xml:space="preserve"> dla pojazdów 218Ma</w:t>
      </w:r>
      <w:r w:rsidR="00572C9B">
        <w:rPr>
          <w:iCs/>
        </w:rPr>
        <w:t xml:space="preserve"> oraz </w:t>
      </w:r>
      <w:r w:rsidR="001928D3">
        <w:rPr>
          <w:iCs/>
        </w:rPr>
        <w:br/>
      </w:r>
      <w:r w:rsidR="00BC06DE" w:rsidRPr="00BC06DE">
        <w:rPr>
          <w:iCs/>
        </w:rPr>
        <w:t>nr T/2009/003</w:t>
      </w:r>
      <w:r w:rsidR="00BC06DE">
        <w:rPr>
          <w:iCs/>
        </w:rPr>
        <w:t>9</w:t>
      </w:r>
      <w:r w:rsidR="00BC06DE" w:rsidRPr="00BC06DE">
        <w:rPr>
          <w:iCs/>
        </w:rPr>
        <w:t xml:space="preserve"> z dnia 27.03.2009 r. dla pojazdów 218M</w:t>
      </w:r>
      <w:r w:rsidR="00BC06DE">
        <w:rPr>
          <w:iCs/>
        </w:rPr>
        <w:t>d</w:t>
      </w:r>
      <w:r w:rsidRPr="00D32477">
        <w:rPr>
          <w:iCs/>
        </w:rPr>
        <w:t>, Wykonawca, przed wdrożeniem zmiany, zobowiązany jest do uzyskania akceptacji podmiotu odpowiedzialnego za zmianę, w oparciu o</w:t>
      </w:r>
      <w:r w:rsidR="00BC06DE">
        <w:rPr>
          <w:iCs/>
        </w:rPr>
        <w:t xml:space="preserve"> </w:t>
      </w:r>
      <w:r w:rsidRPr="00D32477">
        <w:rPr>
          <w:iCs/>
        </w:rPr>
        <w:t>prz</w:t>
      </w:r>
      <w:r w:rsidR="002C5070">
        <w:rPr>
          <w:iCs/>
        </w:rPr>
        <w:t>y</w:t>
      </w:r>
      <w:r w:rsidRPr="00D32477">
        <w:rPr>
          <w:iCs/>
        </w:rPr>
        <w:t>gotowaną przez Wykonawcę dokumentację zmiany, stosując się do wymagań rozporządzenia 545/2018 (ROZPORZĄDZENIE WYKONAWCZE KOMISJI (UE) 2018/545 z dnia 4</w:t>
      </w:r>
      <w:r w:rsidR="009A2E6E">
        <w:rPr>
          <w:iCs/>
        </w:rPr>
        <w:t> </w:t>
      </w:r>
      <w:r w:rsidRPr="00D32477">
        <w:rPr>
          <w:iCs/>
        </w:rPr>
        <w:t>kwietnia 2018 r. ustanawiające uzgodnienia praktyczne na potrzeby procesu udzielania zezwoleń dla pojazdów kolejowych i zezwoleń dla typu pojazdu kolejowego zgodnie z</w:t>
      </w:r>
      <w:r w:rsidR="009A2E6E">
        <w:rPr>
          <w:iCs/>
        </w:rPr>
        <w:t> </w:t>
      </w:r>
      <w:r w:rsidRPr="00D32477">
        <w:rPr>
          <w:iCs/>
        </w:rPr>
        <w:t>dyrektywą Parlamentu Europejskiego i Rady (UE) 2016/797)</w:t>
      </w:r>
      <w:r w:rsidR="00BC06DE">
        <w:rPr>
          <w:iCs/>
        </w:rPr>
        <w:t xml:space="preserve"> oraz rozporządzenia </w:t>
      </w:r>
      <w:r w:rsidR="0015599D">
        <w:rPr>
          <w:iCs/>
        </w:rPr>
        <w:t>402</w:t>
      </w:r>
      <w:r w:rsidR="00380485" w:rsidRPr="00380485">
        <w:rPr>
          <w:iCs/>
        </w:rPr>
        <w:t>/</w:t>
      </w:r>
      <w:r w:rsidR="0015599D">
        <w:rPr>
          <w:iCs/>
        </w:rPr>
        <w:t>2013</w:t>
      </w:r>
      <w:r w:rsidR="00380485">
        <w:rPr>
          <w:iCs/>
        </w:rPr>
        <w:t xml:space="preserve"> </w:t>
      </w:r>
      <w:r w:rsidR="0079158F">
        <w:rPr>
          <w:iCs/>
        </w:rPr>
        <w:t xml:space="preserve"> </w:t>
      </w:r>
      <w:r w:rsidR="00380485">
        <w:rPr>
          <w:iCs/>
        </w:rPr>
        <w:t>(</w:t>
      </w:r>
      <w:r w:rsidR="00BC06DE" w:rsidRPr="00BC06DE">
        <w:rPr>
          <w:iCs/>
        </w:rPr>
        <w:t xml:space="preserve">ROZPORZĄDZENIE WYKONAWCZE KOMISJI (UE) NR 402/2013 z dnia 30 kwietnia 2013 r. w sprawie wspólnej metody oceny bezpieczeństwa </w:t>
      </w:r>
      <w:r w:rsidR="00C00E30">
        <w:rPr>
          <w:iCs/>
        </w:rPr>
        <w:br/>
      </w:r>
      <w:r w:rsidR="00BC06DE" w:rsidRPr="00BC06DE">
        <w:rPr>
          <w:iCs/>
        </w:rPr>
        <w:t>w zakresie wyceny i oceny ryzyka i uchylające rozporządzenie (WE) nr 352/2009</w:t>
      </w:r>
      <w:r w:rsidR="00380485">
        <w:rPr>
          <w:iCs/>
        </w:rPr>
        <w:t>)</w:t>
      </w:r>
      <w:r w:rsidR="00E96A22">
        <w:rPr>
          <w:iCs/>
        </w:rPr>
        <w:t>, a także pozostałych aktów prawnych</w:t>
      </w:r>
      <w:r w:rsidR="00BC06DE">
        <w:rPr>
          <w:iCs/>
        </w:rPr>
        <w:t xml:space="preserve">. </w:t>
      </w:r>
      <w:r w:rsidRPr="00D32477">
        <w:rPr>
          <w:iCs/>
        </w:rPr>
        <w:t xml:space="preserve">Przez podmiot odpowiedzialny za zmianę należy rozumieć właściciela zezwolenia typu pojazdu kolejowego na podstawie świadectw o </w:t>
      </w:r>
      <w:r w:rsidR="008D2707" w:rsidRPr="00D32477">
        <w:rPr>
          <w:iCs/>
        </w:rPr>
        <w:t>który</w:t>
      </w:r>
      <w:r w:rsidR="008D2707">
        <w:rPr>
          <w:iCs/>
        </w:rPr>
        <w:t>ch</w:t>
      </w:r>
      <w:r w:rsidR="008D2707" w:rsidRPr="00D32477">
        <w:rPr>
          <w:iCs/>
        </w:rPr>
        <w:t xml:space="preserve"> </w:t>
      </w:r>
      <w:r w:rsidRPr="00D32477">
        <w:rPr>
          <w:iCs/>
        </w:rPr>
        <w:t xml:space="preserve">mowa w zdaniu </w:t>
      </w:r>
      <w:r w:rsidR="00D5373C" w:rsidRPr="00D32477">
        <w:rPr>
          <w:iCs/>
        </w:rPr>
        <w:t>poprzednim</w:t>
      </w:r>
      <w:r w:rsidRPr="00D32477">
        <w:rPr>
          <w:iCs/>
        </w:rPr>
        <w:t xml:space="preserve"> tj. firmę PESA Bydgoszcz SA lub ECM dla serii pojazdów</w:t>
      </w:r>
      <w:r w:rsidR="00862916">
        <w:rPr>
          <w:iCs/>
        </w:rPr>
        <w:t xml:space="preserve"> SA132</w:t>
      </w:r>
      <w:r w:rsidRPr="00D32477">
        <w:rPr>
          <w:iCs/>
        </w:rPr>
        <w:t xml:space="preserve"> </w:t>
      </w:r>
      <w:r w:rsidR="00380485">
        <w:rPr>
          <w:iCs/>
        </w:rPr>
        <w:t xml:space="preserve">oraz SA134, </w:t>
      </w:r>
      <w:r w:rsidRPr="00D32477">
        <w:rPr>
          <w:iCs/>
        </w:rPr>
        <w:t>tj. Spółkę Koleje Wielkopolskie sp. z o.o.</w:t>
      </w:r>
    </w:p>
    <w:p w14:paraId="391829CD" w14:textId="77777777" w:rsidR="009C3EB8" w:rsidRPr="001928D3" w:rsidRDefault="009C3EB8" w:rsidP="00891BE3">
      <w:pPr>
        <w:widowControl w:val="0"/>
        <w:autoSpaceDE w:val="0"/>
        <w:autoSpaceDN w:val="0"/>
        <w:adjustRightInd w:val="0"/>
        <w:spacing w:line="312" w:lineRule="auto"/>
        <w:ind w:left="709"/>
        <w:jc w:val="both"/>
        <w:rPr>
          <w:iCs/>
          <w:sz w:val="16"/>
        </w:rPr>
      </w:pPr>
    </w:p>
    <w:p w14:paraId="4990E22F" w14:textId="3D1D4AAB" w:rsidR="00AF52F0" w:rsidRDefault="00AF52F0" w:rsidP="001928D3">
      <w:pPr>
        <w:numPr>
          <w:ilvl w:val="0"/>
          <w:numId w:val="1"/>
        </w:numPr>
        <w:tabs>
          <w:tab w:val="clear" w:pos="928"/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</w:pPr>
      <w:r w:rsidRPr="00715A55">
        <w:t>Zamawiający wymaga, aby czynności P</w:t>
      </w:r>
      <w:r w:rsidR="00862916">
        <w:t>5</w:t>
      </w:r>
      <w:r w:rsidRPr="00715A55">
        <w:t xml:space="preserve"> zostały wykonane zgodnie z aktualną </w:t>
      </w:r>
      <w:r w:rsidRPr="00715A55">
        <w:rPr>
          <w:i/>
        </w:rPr>
        <w:t>Dokumentacją Systemu Utrzymania nr DSU-</w:t>
      </w:r>
      <w:r w:rsidR="00862916">
        <w:rPr>
          <w:i/>
        </w:rPr>
        <w:t xml:space="preserve"> 218Ma/Md 0130-4 S</w:t>
      </w:r>
      <w:r w:rsidRPr="00715A55">
        <w:rPr>
          <w:i/>
        </w:rPr>
        <w:t xml:space="preserve">półki Koleje </w:t>
      </w:r>
      <w:r w:rsidRPr="00715A55">
        <w:rPr>
          <w:i/>
        </w:rPr>
        <w:lastRenderedPageBreak/>
        <w:t>Wielkopolskie</w:t>
      </w:r>
      <w:r w:rsidRPr="00715A55">
        <w:t xml:space="preserve">, stanowiącą załącznik nr </w:t>
      </w:r>
      <w:r w:rsidR="00EB5B87">
        <w:t>1</w:t>
      </w:r>
      <w:r w:rsidR="001E36EB">
        <w:t xml:space="preserve"> </w:t>
      </w:r>
      <w:r w:rsidRPr="00715A55">
        <w:t xml:space="preserve">do </w:t>
      </w:r>
      <w:r w:rsidR="00EA76B6">
        <w:t>Opisu Przedmiotu Zamówienia</w:t>
      </w:r>
      <w:r w:rsidR="00EA76B6" w:rsidRPr="00715A55">
        <w:t xml:space="preserve"> </w:t>
      </w:r>
      <w:r w:rsidRPr="00715A55">
        <w:t>(</w:t>
      </w:r>
      <w:r w:rsidR="00EA76B6">
        <w:t>OPZ</w:t>
      </w:r>
      <w:r w:rsidRPr="00715A55">
        <w:t xml:space="preserve">) </w:t>
      </w:r>
      <w:r w:rsidR="00EA76B6">
        <w:br/>
      </w:r>
      <w:r w:rsidRPr="00715A55">
        <w:t>i wymaganiami zawartymi w</w:t>
      </w:r>
      <w:r w:rsidR="00D5373C">
        <w:t> </w:t>
      </w:r>
      <w:r w:rsidR="009C3EB8" w:rsidRPr="00715A55">
        <w:t>niniejsz</w:t>
      </w:r>
      <w:r w:rsidR="009C3EB8">
        <w:t>ym</w:t>
      </w:r>
      <w:r w:rsidR="009C3EB8" w:rsidRPr="00715A55">
        <w:t xml:space="preserve"> </w:t>
      </w:r>
      <w:r w:rsidR="009C3EB8">
        <w:t>OP</w:t>
      </w:r>
      <w:r w:rsidR="009C3EB8" w:rsidRPr="00715A55">
        <w:t>Z</w:t>
      </w:r>
      <w:r w:rsidRPr="00715A55">
        <w:t>.</w:t>
      </w:r>
    </w:p>
    <w:p w14:paraId="2B7202DB" w14:textId="77777777" w:rsidR="00EE20A9" w:rsidRPr="001928D3" w:rsidRDefault="00EE20A9" w:rsidP="00891BE3">
      <w:pPr>
        <w:autoSpaceDE w:val="0"/>
        <w:autoSpaceDN w:val="0"/>
        <w:adjustRightInd w:val="0"/>
        <w:spacing w:line="312" w:lineRule="auto"/>
        <w:ind w:left="709"/>
        <w:jc w:val="both"/>
        <w:rPr>
          <w:sz w:val="16"/>
        </w:rPr>
      </w:pPr>
    </w:p>
    <w:p w14:paraId="54320875" w14:textId="0C624053" w:rsidR="00FC1DA8" w:rsidRDefault="00AF52F0" w:rsidP="001928D3">
      <w:pPr>
        <w:numPr>
          <w:ilvl w:val="0"/>
          <w:numId w:val="1"/>
        </w:numPr>
        <w:tabs>
          <w:tab w:val="clear" w:pos="928"/>
          <w:tab w:val="num" w:pos="284"/>
        </w:tabs>
        <w:autoSpaceDE w:val="0"/>
        <w:autoSpaceDN w:val="0"/>
        <w:adjustRightInd w:val="0"/>
        <w:spacing w:line="312" w:lineRule="auto"/>
        <w:ind w:left="284" w:hanging="284"/>
        <w:jc w:val="both"/>
      </w:pPr>
      <w:r w:rsidRPr="00715A55">
        <w:t xml:space="preserve">Zamawiający wymaga, aby Wykonawca oprócz zakresu przewidzianego w DSU wykonał </w:t>
      </w:r>
      <w:r w:rsidR="004E5E3D">
        <w:br/>
      </w:r>
      <w:r w:rsidRPr="00715A55">
        <w:t xml:space="preserve">w każdym </w:t>
      </w:r>
      <w:r w:rsidR="00862916">
        <w:t>spalinowym</w:t>
      </w:r>
      <w:r w:rsidRPr="00715A55">
        <w:t xml:space="preserve"> zespole trakcyjnym w ramach P</w:t>
      </w:r>
      <w:r w:rsidR="00862916">
        <w:t>5</w:t>
      </w:r>
      <w:r w:rsidRPr="00715A55">
        <w:t xml:space="preserve"> następujące czynności:</w:t>
      </w:r>
    </w:p>
    <w:p w14:paraId="0C68FD96" w14:textId="32D50E6D" w:rsidR="00FC1DA8" w:rsidRPr="001928D3" w:rsidRDefault="00FC1DA8" w:rsidP="00FC1DA8">
      <w:pPr>
        <w:autoSpaceDE w:val="0"/>
        <w:autoSpaceDN w:val="0"/>
        <w:adjustRightInd w:val="0"/>
        <w:jc w:val="both"/>
        <w:rPr>
          <w:sz w:val="16"/>
        </w:rPr>
      </w:pPr>
    </w:p>
    <w:p w14:paraId="32974883" w14:textId="3C8410DE" w:rsidR="00FC1DA8" w:rsidRDefault="00FC1DA8" w:rsidP="00891BE3">
      <w:pPr>
        <w:autoSpaceDE w:val="0"/>
        <w:autoSpaceDN w:val="0"/>
        <w:adjustRightInd w:val="0"/>
        <w:spacing w:line="312" w:lineRule="auto"/>
        <w:jc w:val="both"/>
        <w:rPr>
          <w:u w:val="single"/>
        </w:rPr>
      </w:pPr>
      <w:r w:rsidRPr="003D7DF0">
        <w:rPr>
          <w:u w:val="single"/>
        </w:rPr>
        <w:t>NADWOZIE:</w:t>
      </w:r>
    </w:p>
    <w:p w14:paraId="3187F6CE" w14:textId="77777777" w:rsidR="0016196A" w:rsidRPr="001928D3" w:rsidRDefault="0016196A" w:rsidP="00891BE3">
      <w:pPr>
        <w:autoSpaceDE w:val="0"/>
        <w:autoSpaceDN w:val="0"/>
        <w:adjustRightInd w:val="0"/>
        <w:spacing w:line="312" w:lineRule="auto"/>
        <w:jc w:val="both"/>
        <w:rPr>
          <w:sz w:val="2"/>
          <w:u w:val="single"/>
        </w:rPr>
      </w:pPr>
    </w:p>
    <w:p w14:paraId="0CEEC2DB" w14:textId="01CDEC7E" w:rsidR="00F13861" w:rsidRPr="00891BE3" w:rsidRDefault="00FC1DA8" w:rsidP="00891BE3">
      <w:pPr>
        <w:pStyle w:val="Akapitzlist"/>
        <w:numPr>
          <w:ilvl w:val="0"/>
          <w:numId w:val="23"/>
        </w:numPr>
        <w:autoSpaceDE w:val="0"/>
        <w:autoSpaceDN w:val="0"/>
        <w:spacing w:line="312" w:lineRule="auto"/>
        <w:jc w:val="both"/>
        <w:rPr>
          <w:rFonts w:ascii="Times New Roman" w:hAnsi="Times New Roman" w:cs="Times New Roman"/>
          <w:i/>
          <w:iCs/>
        </w:rPr>
      </w:pPr>
      <w:r w:rsidRPr="00891BE3">
        <w:rPr>
          <w:rFonts w:ascii="Times New Roman" w:hAnsi="Times New Roman" w:cs="Times New Roman"/>
        </w:rPr>
        <w:t>Oznaczenie wejścia dla osób z rowerami</w:t>
      </w:r>
      <w:r w:rsidR="0016196A" w:rsidRPr="00891BE3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- do uzgodnienia z Zamawiającym</w:t>
      </w:r>
      <w:r w:rsidR="00873A71" w:rsidRPr="00891BE3">
        <w:rPr>
          <w:rFonts w:ascii="Times New Roman" w:hAnsi="Times New Roman" w:cs="Times New Roman"/>
        </w:rPr>
        <w:t>;</w:t>
      </w:r>
    </w:p>
    <w:p w14:paraId="7C6BCDAE" w14:textId="53F643D6" w:rsidR="00F13861" w:rsidRPr="00891BE3" w:rsidRDefault="00FC1DA8" w:rsidP="00891BE3">
      <w:pPr>
        <w:pStyle w:val="Akapitzlist"/>
        <w:numPr>
          <w:ilvl w:val="0"/>
          <w:numId w:val="23"/>
        </w:numPr>
        <w:autoSpaceDE w:val="0"/>
        <w:autoSpaceDN w:val="0"/>
        <w:spacing w:line="312" w:lineRule="auto"/>
        <w:jc w:val="both"/>
        <w:rPr>
          <w:rFonts w:ascii="Times New Roman" w:hAnsi="Times New Roman" w:cs="Times New Roman"/>
          <w:i/>
          <w:iCs/>
        </w:rPr>
      </w:pPr>
      <w:r w:rsidRPr="00891BE3">
        <w:rPr>
          <w:rFonts w:ascii="Times New Roman" w:hAnsi="Times New Roman" w:cs="Times New Roman"/>
        </w:rPr>
        <w:t>Naniesienie powłoki lakierniczej „antygraffiti” na całym pudle (wymagania – PN-EN 45545-2:2021-01);</w:t>
      </w:r>
    </w:p>
    <w:p w14:paraId="23803AF2" w14:textId="6183DBBB" w:rsidR="00F13861" w:rsidRPr="005A6BEF" w:rsidRDefault="00FC1DA8" w:rsidP="005A6BEF">
      <w:pPr>
        <w:pStyle w:val="Akapitzlist"/>
        <w:numPr>
          <w:ilvl w:val="0"/>
          <w:numId w:val="23"/>
        </w:numPr>
        <w:autoSpaceDE w:val="0"/>
        <w:autoSpaceDN w:val="0"/>
        <w:spacing w:line="312" w:lineRule="auto"/>
        <w:jc w:val="both"/>
      </w:pPr>
      <w:r w:rsidRPr="00891BE3">
        <w:rPr>
          <w:rFonts w:ascii="Times New Roman" w:hAnsi="Times New Roman" w:cs="Times New Roman"/>
        </w:rPr>
        <w:t>Oklejenie pudła taśmą odblaskową</w:t>
      </w:r>
      <w:r w:rsidR="00537317" w:rsidRPr="00891BE3">
        <w:rPr>
          <w:rFonts w:ascii="Times New Roman" w:hAnsi="Times New Roman" w:cs="Times New Roman"/>
        </w:rPr>
        <w:t xml:space="preserve"> (zarys boczny pojazdu)</w:t>
      </w:r>
      <w:r w:rsidR="00873A71" w:rsidRPr="00891BE3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 xml:space="preserve">- do uzgodnienia </w:t>
      </w:r>
      <w:r w:rsidR="00873A71" w:rsidRPr="00891BE3">
        <w:rPr>
          <w:rFonts w:ascii="Times New Roman" w:hAnsi="Times New Roman" w:cs="Times New Roman"/>
        </w:rPr>
        <w:br/>
      </w:r>
      <w:r w:rsidRPr="00891BE3">
        <w:rPr>
          <w:rFonts w:ascii="Times New Roman" w:hAnsi="Times New Roman" w:cs="Times New Roman"/>
        </w:rPr>
        <w:t>z Zamawiającym</w:t>
      </w:r>
      <w:r w:rsidR="00873A71" w:rsidRPr="00891BE3">
        <w:rPr>
          <w:rFonts w:ascii="Times New Roman" w:hAnsi="Times New Roman" w:cs="Times New Roman"/>
        </w:rPr>
        <w:t>;</w:t>
      </w:r>
    </w:p>
    <w:p w14:paraId="2A26C712" w14:textId="06FACC07" w:rsidR="00F13861" w:rsidRPr="00891BE3" w:rsidRDefault="00F13861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Napraw</w:t>
      </w:r>
      <w:r w:rsidR="004B240D">
        <w:rPr>
          <w:rFonts w:ascii="Times New Roman" w:hAnsi="Times New Roman" w:cs="Times New Roman"/>
        </w:rPr>
        <w:t>a</w:t>
      </w:r>
      <w:r w:rsidRPr="00891BE3">
        <w:rPr>
          <w:rFonts w:ascii="Times New Roman" w:hAnsi="Times New Roman" w:cs="Times New Roman"/>
        </w:rPr>
        <w:t xml:space="preserve"> drzwi wejściowych:</w:t>
      </w:r>
    </w:p>
    <w:p w14:paraId="2CAFC4E0" w14:textId="77777777" w:rsidR="00F13861" w:rsidRPr="00245735" w:rsidRDefault="00F13861" w:rsidP="00891BE3">
      <w:pPr>
        <w:pStyle w:val="Akapitzlist"/>
        <w:autoSpaceDE w:val="0"/>
        <w:autoSpaceDN w:val="0"/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D96EFB">
        <w:rPr>
          <w:rFonts w:ascii="Times New Roman" w:hAnsi="Times New Roman" w:cs="Times New Roman"/>
        </w:rPr>
        <w:t>- wymiana wszystkich przycisków otwierania/ zamykania drzwi;</w:t>
      </w:r>
    </w:p>
    <w:p w14:paraId="6E208CDB" w14:textId="77777777" w:rsidR="00F13861" w:rsidRPr="00891BE3" w:rsidRDefault="00F13861" w:rsidP="00891BE3">
      <w:pPr>
        <w:pStyle w:val="Akapitzlist"/>
        <w:autoSpaceDE w:val="0"/>
        <w:autoSpaceDN w:val="0"/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- wymiana mechanizmów układu napędowego na fabrycznie nowy w tym: rolek, linek awaryjnego otwierania drzwi,</w:t>
      </w:r>
    </w:p>
    <w:p w14:paraId="71C89256" w14:textId="77777777" w:rsidR="00F13861" w:rsidRPr="00891BE3" w:rsidRDefault="00F13861" w:rsidP="00891BE3">
      <w:pPr>
        <w:pStyle w:val="Akapitzlist"/>
        <w:autoSpaceDE w:val="0"/>
        <w:autoSpaceDN w:val="0"/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- wymiana pasków napędowych na nowe,</w:t>
      </w:r>
    </w:p>
    <w:p w14:paraId="36A2D2EC" w14:textId="69F93A3D" w:rsidR="00F13861" w:rsidRPr="00891BE3" w:rsidRDefault="00F13861" w:rsidP="00891BE3">
      <w:pPr>
        <w:pStyle w:val="Akapitzlist"/>
        <w:autoSpaceDE w:val="0"/>
        <w:autoSpaceDN w:val="0"/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- wymiana/ regeneracja sterowników drzwiowych</w:t>
      </w:r>
      <w:r w:rsidR="000871E7">
        <w:rPr>
          <w:rFonts w:ascii="Times New Roman" w:hAnsi="Times New Roman" w:cs="Times New Roman"/>
        </w:rPr>
        <w:t>,</w:t>
      </w:r>
    </w:p>
    <w:p w14:paraId="1F826DF2" w14:textId="77777777" w:rsidR="00F13861" w:rsidRPr="00891BE3" w:rsidRDefault="00F13861" w:rsidP="00891BE3">
      <w:pPr>
        <w:pStyle w:val="Akapitzlist"/>
        <w:autoSpaceDE w:val="0"/>
        <w:autoSpaceDN w:val="0"/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- wymiana czujników na fabrycznie nowe,</w:t>
      </w:r>
    </w:p>
    <w:p w14:paraId="69C097F5" w14:textId="5E71EC94" w:rsidR="00F13861" w:rsidRPr="00891BE3" w:rsidRDefault="00F13861" w:rsidP="00891BE3">
      <w:pPr>
        <w:pStyle w:val="Akapitzlist"/>
        <w:autoSpaceDE w:val="0"/>
        <w:autoSpaceDN w:val="0"/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- zastosowanie zmiany w oprogramowaniu sterującym pojazdem polegającej na tym, że dezaktywacja pulpitu nie daje zezwolenia na otwarcie wszystkich drzwi pojazdu</w:t>
      </w:r>
      <w:r w:rsidR="004B240D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- do uzgodnienia z Zamawiającym.</w:t>
      </w:r>
    </w:p>
    <w:p w14:paraId="29C7BB65" w14:textId="20AF9F49" w:rsidR="00F13861" w:rsidRPr="00891BE3" w:rsidRDefault="00F13861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 xml:space="preserve">Zmiana typu oświetlenia czołowego na LED </w:t>
      </w:r>
      <w:r w:rsidR="000C6AB5">
        <w:rPr>
          <w:rFonts w:ascii="Times New Roman" w:hAnsi="Times New Roman" w:cs="Times New Roman"/>
        </w:rPr>
        <w:t xml:space="preserve">w celu </w:t>
      </w:r>
      <w:r w:rsidRPr="00891BE3">
        <w:rPr>
          <w:rFonts w:ascii="Times New Roman" w:hAnsi="Times New Roman" w:cs="Times New Roman"/>
        </w:rPr>
        <w:t>poprawieni</w:t>
      </w:r>
      <w:r w:rsidR="000C6AB5">
        <w:rPr>
          <w:rFonts w:ascii="Times New Roman" w:hAnsi="Times New Roman" w:cs="Times New Roman"/>
        </w:rPr>
        <w:t>a</w:t>
      </w:r>
      <w:r w:rsidRPr="00891BE3">
        <w:rPr>
          <w:rFonts w:ascii="Times New Roman" w:hAnsi="Times New Roman" w:cs="Times New Roman"/>
        </w:rPr>
        <w:t xml:space="preserve"> zasięgu i skuteczności oświetlenia zewnętrznego </w:t>
      </w:r>
      <w:r w:rsidR="000C6AB5">
        <w:rPr>
          <w:rFonts w:ascii="Times New Roman" w:hAnsi="Times New Roman" w:cs="Times New Roman"/>
        </w:rPr>
        <w:t>- szczegóły</w:t>
      </w:r>
      <w:r w:rsidRPr="00891BE3">
        <w:rPr>
          <w:rFonts w:ascii="Times New Roman" w:hAnsi="Times New Roman" w:cs="Times New Roman"/>
        </w:rPr>
        <w:t xml:space="preserve"> do uzgodnienia z Zamawiającym; </w:t>
      </w:r>
    </w:p>
    <w:p w14:paraId="15699FA1" w14:textId="28357833" w:rsidR="00F13861" w:rsidRPr="00891BE3" w:rsidRDefault="000C6AB5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13861" w:rsidRPr="00891BE3">
        <w:rPr>
          <w:rFonts w:ascii="Times New Roman" w:hAnsi="Times New Roman" w:cs="Times New Roman"/>
        </w:rPr>
        <w:t>zyszczenie przejścia międzyczłonowego „Hubner”</w:t>
      </w:r>
      <w:r w:rsidR="000871E7">
        <w:rPr>
          <w:rFonts w:ascii="Times New Roman" w:hAnsi="Times New Roman" w:cs="Times New Roman"/>
        </w:rPr>
        <w:t xml:space="preserve"> – w przypadku stwierdzenia uszkodzeń mających wpływ na </w:t>
      </w:r>
      <w:r w:rsidR="004E490F">
        <w:rPr>
          <w:rFonts w:ascii="Times New Roman" w:hAnsi="Times New Roman" w:cs="Times New Roman"/>
        </w:rPr>
        <w:t>szczelność elementu – naprawa lub wymiana na nowe</w:t>
      </w:r>
      <w:r w:rsidR="00F13861" w:rsidRPr="00D96EFB">
        <w:rPr>
          <w:rFonts w:ascii="Times New Roman" w:hAnsi="Times New Roman" w:cs="Times New Roman"/>
        </w:rPr>
        <w:t>;</w:t>
      </w:r>
    </w:p>
    <w:p w14:paraId="1FDE0A57" w14:textId="32A6255C" w:rsidR="00F13861" w:rsidRPr="00891BE3" w:rsidRDefault="00F13861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 xml:space="preserve">Zabudowa fabrycznie nowych mechanizmów wycieraczek szyb czołowych </w:t>
      </w:r>
      <w:r w:rsidRPr="00891BE3">
        <w:rPr>
          <w:rFonts w:ascii="Times New Roman" w:hAnsi="Times New Roman" w:cs="Times New Roman"/>
        </w:rPr>
        <w:br/>
        <w:t>w kabinach maszynisty;</w:t>
      </w:r>
    </w:p>
    <w:p w14:paraId="41BB3B93" w14:textId="19B4AB48" w:rsidR="004E490F" w:rsidRPr="001928D3" w:rsidRDefault="004E490F" w:rsidP="009E6175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A635C2">
        <w:rPr>
          <w:rFonts w:ascii="Times New Roman" w:hAnsi="Times New Roman" w:cs="Times New Roman"/>
        </w:rPr>
        <w:t>Wymiana zgarniaczy czołowych w dwóch pojazdach wskazanych przez Zamawiającego</w:t>
      </w:r>
      <w:r w:rsidR="009E6175">
        <w:rPr>
          <w:rFonts w:ascii="Times New Roman" w:hAnsi="Times New Roman" w:cs="Times New Roman"/>
        </w:rPr>
        <w:t xml:space="preserve"> </w:t>
      </w:r>
      <w:r w:rsidR="009E6175" w:rsidRPr="009E6175">
        <w:rPr>
          <w:rFonts w:ascii="Times New Roman" w:hAnsi="Times New Roman" w:cs="Times New Roman"/>
        </w:rPr>
        <w:t>– szczegół</w:t>
      </w:r>
      <w:r w:rsidR="009E6175">
        <w:rPr>
          <w:rFonts w:ascii="Times New Roman" w:hAnsi="Times New Roman" w:cs="Times New Roman"/>
        </w:rPr>
        <w:t>y do uzgodnienia z Zamawiającym</w:t>
      </w:r>
      <w:r w:rsidRPr="00A635C2">
        <w:rPr>
          <w:rFonts w:ascii="Times New Roman" w:hAnsi="Times New Roman" w:cs="Times New Roman"/>
        </w:rPr>
        <w:t>;</w:t>
      </w:r>
    </w:p>
    <w:p w14:paraId="64E9A907" w14:textId="5B7C1194" w:rsidR="00F13861" w:rsidRPr="00891BE3" w:rsidRDefault="00F13861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Zmiana lokalizacji zbiornika płynu do spryskiwaczy (odizolowanie od układów elektroniki pojazdu)</w:t>
      </w:r>
      <w:r w:rsidR="00405987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- do uzgodnienia z Zamawiającym;</w:t>
      </w:r>
    </w:p>
    <w:p w14:paraId="5F4C386A" w14:textId="3358DD8E" w:rsidR="00784FE8" w:rsidRPr="00891BE3" w:rsidRDefault="00784FE8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Wymiana na nowe zamków na klucz konduktorski w całym po</w:t>
      </w:r>
      <w:r w:rsidR="00F74739" w:rsidRPr="00D96EFB">
        <w:rPr>
          <w:rFonts w:ascii="Times New Roman" w:hAnsi="Times New Roman" w:cs="Times New Roman"/>
        </w:rPr>
        <w:t>jeździe;</w:t>
      </w:r>
    </w:p>
    <w:p w14:paraId="68CA1C8D" w14:textId="7BE6786C" w:rsidR="00784FE8" w:rsidRPr="00245735" w:rsidRDefault="00784FE8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D96EFB">
        <w:rPr>
          <w:rFonts w:ascii="Times New Roman" w:hAnsi="Times New Roman" w:cs="Times New Roman"/>
        </w:rPr>
        <w:t>Wymiana na nowe wszystkich krańcówek zamkn</w:t>
      </w:r>
      <w:r w:rsidR="00F74739" w:rsidRPr="00D96EFB">
        <w:rPr>
          <w:rFonts w:ascii="Times New Roman" w:hAnsi="Times New Roman" w:cs="Times New Roman"/>
        </w:rPr>
        <w:t>ięcia klap zewnętrznych pojazdu;</w:t>
      </w:r>
    </w:p>
    <w:p w14:paraId="0C1C7F66" w14:textId="5F1D94C7" w:rsidR="00784FE8" w:rsidRPr="00245735" w:rsidRDefault="00784FE8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245735">
        <w:rPr>
          <w:rFonts w:ascii="Times New Roman" w:hAnsi="Times New Roman" w:cs="Times New Roman"/>
        </w:rPr>
        <w:t>W tylnej części foteli pasażerskich zamontować siatki do umieszczania materiałów reklamowych oraz czasopism - do uzgodnienia z Zamawiającym</w:t>
      </w:r>
      <w:r w:rsidR="00F74739" w:rsidRPr="00245735">
        <w:rPr>
          <w:rFonts w:ascii="Times New Roman" w:hAnsi="Times New Roman" w:cs="Times New Roman"/>
        </w:rPr>
        <w:t>;</w:t>
      </w:r>
    </w:p>
    <w:p w14:paraId="3EEFB597" w14:textId="018B49FE" w:rsidR="00784FE8" w:rsidRPr="0001463A" w:rsidRDefault="005F19D0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01463A">
        <w:rPr>
          <w:rFonts w:ascii="Times New Roman" w:hAnsi="Times New Roman" w:cs="Times New Roman"/>
        </w:rPr>
        <w:t xml:space="preserve">Montaż </w:t>
      </w:r>
      <w:r w:rsidR="00780961" w:rsidRPr="00891BE3">
        <w:rPr>
          <w:rFonts w:ascii="Times New Roman" w:hAnsi="Times New Roman" w:cs="Times New Roman"/>
        </w:rPr>
        <w:t xml:space="preserve">4 </w:t>
      </w:r>
      <w:r w:rsidR="00784FE8" w:rsidRPr="0001463A">
        <w:rPr>
          <w:rFonts w:ascii="Times New Roman" w:hAnsi="Times New Roman" w:cs="Times New Roman"/>
        </w:rPr>
        <w:t xml:space="preserve">ekspozytorów </w:t>
      </w:r>
      <w:r w:rsidRPr="0001463A">
        <w:rPr>
          <w:rFonts w:ascii="Times New Roman" w:hAnsi="Times New Roman" w:cs="Times New Roman"/>
        </w:rPr>
        <w:t xml:space="preserve">w formie ramki A3 </w:t>
      </w:r>
      <w:r w:rsidR="00784FE8" w:rsidRPr="0001463A">
        <w:rPr>
          <w:rFonts w:ascii="Times New Roman" w:hAnsi="Times New Roman" w:cs="Times New Roman"/>
        </w:rPr>
        <w:t>do prezentacji plakatów informacyjnych oraz zabudowa</w:t>
      </w:r>
      <w:r w:rsidR="00780961" w:rsidRPr="00891BE3">
        <w:rPr>
          <w:rFonts w:ascii="Times New Roman" w:hAnsi="Times New Roman" w:cs="Times New Roman"/>
        </w:rPr>
        <w:t xml:space="preserve"> 4</w:t>
      </w:r>
      <w:r w:rsidR="00784FE8" w:rsidRPr="0001463A">
        <w:rPr>
          <w:rFonts w:ascii="Times New Roman" w:hAnsi="Times New Roman" w:cs="Times New Roman"/>
        </w:rPr>
        <w:t xml:space="preserve"> skrzynek na materiały reklamowe - do uzgodnienia z Zamawiającym</w:t>
      </w:r>
      <w:r w:rsidR="00F74739" w:rsidRPr="0001463A">
        <w:rPr>
          <w:rFonts w:ascii="Times New Roman" w:hAnsi="Times New Roman" w:cs="Times New Roman"/>
        </w:rPr>
        <w:t>;</w:t>
      </w:r>
    </w:p>
    <w:p w14:paraId="093F6191" w14:textId="0FF5218A" w:rsidR="00784FE8" w:rsidRPr="0001463A" w:rsidRDefault="00784FE8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01463A">
        <w:rPr>
          <w:rFonts w:ascii="Times New Roman" w:hAnsi="Times New Roman" w:cs="Times New Roman"/>
        </w:rPr>
        <w:t>Wyposażenie czoła pojazdów (obie kabiny) w uchwyty mocujące przenośne tarcze sygnałów końca pociągu Pc5 (SKP) - do uz</w:t>
      </w:r>
      <w:r w:rsidR="00F74739" w:rsidRPr="0001463A">
        <w:rPr>
          <w:rFonts w:ascii="Times New Roman" w:hAnsi="Times New Roman" w:cs="Times New Roman"/>
        </w:rPr>
        <w:t>godnienia z Zamawiającym;</w:t>
      </w:r>
    </w:p>
    <w:p w14:paraId="2A8DB4A6" w14:textId="06912208" w:rsidR="00C71B43" w:rsidRPr="001928D3" w:rsidRDefault="00784FE8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01463A">
        <w:rPr>
          <w:rFonts w:ascii="Times New Roman" w:hAnsi="Times New Roman" w:cs="Times New Roman"/>
        </w:rPr>
        <w:t>Opracowanie oraz wykonanie odwodnienia konstrukcji pojazdu</w:t>
      </w:r>
      <w:r w:rsidR="004421F5" w:rsidRPr="0001463A">
        <w:rPr>
          <w:rFonts w:ascii="Times New Roman" w:hAnsi="Times New Roman" w:cs="Times New Roman"/>
        </w:rPr>
        <w:t xml:space="preserve"> </w:t>
      </w:r>
      <w:r w:rsidRPr="0001463A">
        <w:rPr>
          <w:rFonts w:ascii="Times New Roman" w:hAnsi="Times New Roman" w:cs="Times New Roman"/>
        </w:rPr>
        <w:t xml:space="preserve">- ścian bocznych </w:t>
      </w:r>
      <w:r w:rsidRPr="0001463A">
        <w:rPr>
          <w:rFonts w:ascii="Times New Roman" w:hAnsi="Times New Roman" w:cs="Times New Roman"/>
        </w:rPr>
        <w:br/>
        <w:t>w obszarze łączenia ostoja</w:t>
      </w:r>
      <w:r w:rsidR="00BD40FD" w:rsidRPr="0001463A">
        <w:rPr>
          <w:rFonts w:ascii="Times New Roman" w:hAnsi="Times New Roman" w:cs="Times New Roman"/>
        </w:rPr>
        <w:t xml:space="preserve"> </w:t>
      </w:r>
      <w:r w:rsidRPr="0001463A">
        <w:rPr>
          <w:rFonts w:ascii="Times New Roman" w:hAnsi="Times New Roman" w:cs="Times New Roman"/>
        </w:rPr>
        <w:t xml:space="preserve">- ściana boczna na całej długości pojazdu. Weryfikacja stanu konstrukcji w dolnym pasie ścian bocznych oraz naprawa/ odtworzenie w przypadku </w:t>
      </w:r>
      <w:r w:rsidRPr="00891BE3">
        <w:rPr>
          <w:rFonts w:ascii="Times New Roman" w:hAnsi="Times New Roman" w:cs="Times New Roman"/>
        </w:rPr>
        <w:lastRenderedPageBreak/>
        <w:t>stwierdzenia konieczności</w:t>
      </w:r>
      <w:r w:rsidR="004C0DDE" w:rsidRPr="0001463A">
        <w:rPr>
          <w:rFonts w:ascii="Times New Roman" w:hAnsi="Times New Roman" w:cs="Times New Roman"/>
        </w:rPr>
        <w:t>. Wymiana poszycia pudła pojazdu od pasa okiennego w dół (okno – ostoja)</w:t>
      </w:r>
      <w:r w:rsidR="00832AEE">
        <w:rPr>
          <w:rFonts w:ascii="Times New Roman" w:hAnsi="Times New Roman" w:cs="Times New Roman"/>
        </w:rPr>
        <w:t>.</w:t>
      </w:r>
      <w:r w:rsidR="00832AEE" w:rsidRPr="00832AEE">
        <w:t xml:space="preserve"> </w:t>
      </w:r>
      <w:r w:rsidR="00832AEE" w:rsidRPr="00832AEE">
        <w:rPr>
          <w:rFonts w:ascii="Times New Roman" w:hAnsi="Times New Roman" w:cs="Times New Roman"/>
        </w:rPr>
        <w:t xml:space="preserve">Zamknięcie blachą komór kratownicowej konstrukcji pojazdu od zewnątrz pojazdu. </w:t>
      </w:r>
      <w:r w:rsidR="00832AEE" w:rsidRPr="001928D3">
        <w:rPr>
          <w:rFonts w:ascii="Times New Roman" w:hAnsi="Times New Roman" w:cs="Times New Roman"/>
        </w:rPr>
        <w:t>Komory wypełnić materiałem wygłuszającym.</w:t>
      </w:r>
      <w:r w:rsidR="00832AEE" w:rsidRPr="00832AEE">
        <w:t xml:space="preserve"> </w:t>
      </w:r>
      <w:r w:rsidR="00832AEE" w:rsidRPr="001928D3">
        <w:rPr>
          <w:rFonts w:ascii="Times New Roman" w:hAnsi="Times New Roman" w:cs="Times New Roman"/>
        </w:rPr>
        <w:t>Uzupełnić zewnętrzne poszycie pojazdu.</w:t>
      </w:r>
      <w:r w:rsidR="00832AEE">
        <w:rPr>
          <w:rFonts w:ascii="Times New Roman" w:hAnsi="Times New Roman" w:cs="Times New Roman"/>
        </w:rPr>
        <w:t xml:space="preserve"> </w:t>
      </w:r>
      <w:r w:rsidR="00832AEE" w:rsidRPr="001928D3">
        <w:rPr>
          <w:rFonts w:ascii="Times New Roman" w:hAnsi="Times New Roman" w:cs="Times New Roman"/>
        </w:rPr>
        <w:t>Połączenia zewnętrznego poszycia pojazdu ze ścianami komór wykonać w taki sposób</w:t>
      </w:r>
      <w:r w:rsidR="00832AEE">
        <w:rPr>
          <w:rFonts w:ascii="Times New Roman" w:hAnsi="Times New Roman" w:cs="Times New Roman"/>
        </w:rPr>
        <w:t>,</w:t>
      </w:r>
      <w:r w:rsidR="00832AEE" w:rsidRPr="001928D3">
        <w:rPr>
          <w:rFonts w:ascii="Times New Roman" w:hAnsi="Times New Roman" w:cs="Times New Roman"/>
        </w:rPr>
        <w:t xml:space="preserve"> by zbierana się w przestrzeni połączenia woda mogła grawitacyjnie spływać w dolną część konstrukcji i wypływać na zewnątrz.</w:t>
      </w:r>
    </w:p>
    <w:p w14:paraId="0D6559AA" w14:textId="77777777" w:rsidR="00277E40" w:rsidRPr="001928D3" w:rsidRDefault="00277E40" w:rsidP="00891BE3">
      <w:pPr>
        <w:rPr>
          <w:sz w:val="16"/>
        </w:rPr>
      </w:pPr>
    </w:p>
    <w:p w14:paraId="20BAF0CE" w14:textId="540CC743" w:rsidR="006F0AC9" w:rsidRPr="00891BE3" w:rsidRDefault="006F0AC9" w:rsidP="00891BE3">
      <w:pPr>
        <w:autoSpaceDE w:val="0"/>
        <w:autoSpaceDN w:val="0"/>
        <w:jc w:val="both"/>
        <w:rPr>
          <w:u w:val="single"/>
        </w:rPr>
      </w:pPr>
      <w:r w:rsidRPr="00891BE3">
        <w:rPr>
          <w:u w:val="single"/>
        </w:rPr>
        <w:t>WNĘTRZE POJAZDU:</w:t>
      </w:r>
    </w:p>
    <w:p w14:paraId="09453C12" w14:textId="77777777" w:rsidR="006F0AC9" w:rsidRPr="00891BE3" w:rsidRDefault="006F0AC9" w:rsidP="00FC1DA8">
      <w:pPr>
        <w:pStyle w:val="Akapitzlist"/>
        <w:autoSpaceDE w:val="0"/>
        <w:autoSpaceDN w:val="0"/>
        <w:ind w:left="1361"/>
        <w:jc w:val="both"/>
        <w:rPr>
          <w:rFonts w:ascii="Times New Roman" w:hAnsi="Times New Roman" w:cs="Times New Roman"/>
          <w:sz w:val="14"/>
        </w:rPr>
      </w:pPr>
    </w:p>
    <w:p w14:paraId="4CA70FC9" w14:textId="7A736921" w:rsidR="003D5107" w:rsidRPr="00504253" w:rsidRDefault="003D5107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504253">
        <w:rPr>
          <w:rFonts w:ascii="Times New Roman" w:hAnsi="Times New Roman" w:cs="Times New Roman"/>
        </w:rPr>
        <w:t>Malowanie wnętrza</w:t>
      </w:r>
      <w:r w:rsidR="00780961">
        <w:rPr>
          <w:rFonts w:ascii="Times New Roman" w:hAnsi="Times New Roman" w:cs="Times New Roman"/>
        </w:rPr>
        <w:t xml:space="preserve"> wg kolorystyki uzgodnionej z Zamawiającym</w:t>
      </w:r>
      <w:r w:rsidRPr="00504253">
        <w:rPr>
          <w:rFonts w:ascii="Times New Roman" w:hAnsi="Times New Roman" w:cs="Times New Roman"/>
        </w:rPr>
        <w:t>;</w:t>
      </w:r>
    </w:p>
    <w:p w14:paraId="48DD42E7" w14:textId="4D9CD1FC" w:rsidR="00C63FE1" w:rsidRPr="00891BE3" w:rsidRDefault="00A50C53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01463A">
        <w:rPr>
          <w:rFonts w:ascii="Times New Roman" w:hAnsi="Times New Roman" w:cs="Times New Roman"/>
        </w:rPr>
        <w:t>Wymiana</w:t>
      </w:r>
      <w:r w:rsidRPr="00891BE3">
        <w:rPr>
          <w:rFonts w:ascii="Times New Roman" w:hAnsi="Times New Roman" w:cs="Times New Roman"/>
        </w:rPr>
        <w:t xml:space="preserve"> </w:t>
      </w:r>
      <w:r w:rsidR="00C63FE1" w:rsidRPr="00891BE3">
        <w:rPr>
          <w:rFonts w:ascii="Times New Roman" w:hAnsi="Times New Roman" w:cs="Times New Roman"/>
        </w:rPr>
        <w:t>zespołów toalet w kabinach WC w zakresie:</w:t>
      </w:r>
    </w:p>
    <w:p w14:paraId="3AD29E46" w14:textId="1430990A" w:rsidR="00A50C53" w:rsidRPr="0001463A" w:rsidRDefault="00C63FE1" w:rsidP="00891BE3">
      <w:pPr>
        <w:pStyle w:val="Akapitzlist"/>
        <w:numPr>
          <w:ilvl w:val="3"/>
          <w:numId w:val="1"/>
        </w:numPr>
        <w:tabs>
          <w:tab w:val="clear" w:pos="3240"/>
          <w:tab w:val="num" w:pos="993"/>
        </w:tabs>
        <w:autoSpaceDE w:val="0"/>
        <w:autoSpaceDN w:val="0"/>
        <w:spacing w:line="312" w:lineRule="auto"/>
        <w:ind w:hanging="2531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wymienić  ślizgowe zawory klapowe,</w:t>
      </w:r>
    </w:p>
    <w:p w14:paraId="665AA22E" w14:textId="276BC065" w:rsidR="00A50C53" w:rsidRPr="00891BE3" w:rsidRDefault="00A50C53" w:rsidP="00891BE3">
      <w:pPr>
        <w:pStyle w:val="Akapitzlist"/>
        <w:autoSpaceDE w:val="0"/>
        <w:autoSpaceDN w:val="0"/>
        <w:spacing w:line="312" w:lineRule="auto"/>
        <w:ind w:left="709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 xml:space="preserve">b) </w:t>
      </w:r>
      <w:r w:rsidR="00C63FE1" w:rsidRPr="00891BE3">
        <w:rPr>
          <w:rFonts w:ascii="Times New Roman" w:hAnsi="Times New Roman" w:cs="Times New Roman"/>
        </w:rPr>
        <w:t>wymienić  pompę próżniową,</w:t>
      </w:r>
    </w:p>
    <w:p w14:paraId="4848FBA8" w14:textId="6BC09929" w:rsidR="00A50C53" w:rsidRPr="001338D8" w:rsidRDefault="00A50C53" w:rsidP="00891BE3">
      <w:pPr>
        <w:autoSpaceDE w:val="0"/>
        <w:autoSpaceDN w:val="0"/>
        <w:spacing w:line="312" w:lineRule="auto"/>
        <w:ind w:left="709"/>
        <w:jc w:val="both"/>
      </w:pPr>
      <w:r w:rsidRPr="00891BE3">
        <w:rPr>
          <w:rFonts w:eastAsiaTheme="minorHAnsi"/>
          <w:lang w:eastAsia="en-US"/>
        </w:rPr>
        <w:t>c)</w:t>
      </w:r>
      <w:r w:rsidRPr="0001463A">
        <w:t xml:space="preserve"> </w:t>
      </w:r>
      <w:r w:rsidR="00C63FE1" w:rsidRPr="00891BE3">
        <w:rPr>
          <w:rFonts w:eastAsiaTheme="minorHAnsi"/>
          <w:lang w:eastAsia="en-US"/>
        </w:rPr>
        <w:t>wymienić  zawór elektromagnetyczny (zawór wodny wlotowy),</w:t>
      </w:r>
    </w:p>
    <w:p w14:paraId="23AF2C4B" w14:textId="56C0BC1E" w:rsidR="00A50C53" w:rsidRPr="00891BE3" w:rsidRDefault="00A50C53" w:rsidP="00891BE3">
      <w:pPr>
        <w:autoSpaceDE w:val="0"/>
        <w:autoSpaceDN w:val="0"/>
        <w:spacing w:line="312" w:lineRule="auto"/>
        <w:ind w:left="709"/>
        <w:jc w:val="both"/>
      </w:pPr>
      <w:r w:rsidRPr="00BF3CA1">
        <w:t xml:space="preserve">d) </w:t>
      </w:r>
      <w:r w:rsidR="00473C4F" w:rsidRPr="00800B15">
        <w:t xml:space="preserve">wymienić </w:t>
      </w:r>
      <w:r w:rsidR="00C63FE1" w:rsidRPr="00800B15">
        <w:t>przełącznik ciśnieniowy,</w:t>
      </w:r>
    </w:p>
    <w:p w14:paraId="6075A188" w14:textId="1524823C" w:rsidR="00C63FE1" w:rsidRPr="00891BE3" w:rsidRDefault="00A50C53" w:rsidP="00891BE3">
      <w:pPr>
        <w:autoSpaceDE w:val="0"/>
        <w:autoSpaceDN w:val="0"/>
        <w:spacing w:line="312" w:lineRule="auto"/>
        <w:ind w:left="709"/>
        <w:jc w:val="both"/>
      </w:pPr>
      <w:r w:rsidRPr="00891BE3">
        <w:t xml:space="preserve">e) </w:t>
      </w:r>
      <w:r w:rsidR="00473C4F" w:rsidRPr="00891BE3">
        <w:t xml:space="preserve">wymienić </w:t>
      </w:r>
      <w:r w:rsidR="00C63FE1" w:rsidRPr="00891BE3">
        <w:t>zawór szybkiego spustu,</w:t>
      </w:r>
    </w:p>
    <w:p w14:paraId="6C99147D" w14:textId="3AFDBF6A" w:rsidR="00BF5BB9" w:rsidRPr="00891BE3" w:rsidRDefault="00A50C53" w:rsidP="00891BE3">
      <w:pPr>
        <w:autoSpaceDE w:val="0"/>
        <w:autoSpaceDN w:val="0"/>
        <w:spacing w:line="312" w:lineRule="auto"/>
        <w:ind w:left="709"/>
        <w:jc w:val="both"/>
      </w:pPr>
      <w:r w:rsidRPr="00891BE3">
        <w:t xml:space="preserve">f) </w:t>
      </w:r>
      <w:r w:rsidR="00473C4F" w:rsidRPr="00891BE3">
        <w:t xml:space="preserve">wymienić </w:t>
      </w:r>
      <w:r w:rsidR="00BF5BB9" w:rsidRPr="00891BE3">
        <w:t>sedes wraz z klapą wolnoopadającą</w:t>
      </w:r>
      <w:r w:rsidR="00473C4F" w:rsidRPr="001338D8">
        <w:t>,</w:t>
      </w:r>
    </w:p>
    <w:p w14:paraId="1BC2DACA" w14:textId="33A50A4B" w:rsidR="00C63FE1" w:rsidRPr="001338D8" w:rsidRDefault="00BF5BB9" w:rsidP="00891BE3">
      <w:pPr>
        <w:autoSpaceDE w:val="0"/>
        <w:autoSpaceDN w:val="0"/>
        <w:spacing w:line="312" w:lineRule="auto"/>
        <w:ind w:left="709"/>
        <w:jc w:val="both"/>
      </w:pPr>
      <w:r w:rsidRPr="00891BE3">
        <w:t>g)</w:t>
      </w:r>
      <w:r w:rsidR="00473C4F" w:rsidRPr="001338D8">
        <w:t xml:space="preserve"> </w:t>
      </w:r>
      <w:r w:rsidR="00C63FE1" w:rsidRPr="001338D8">
        <w:t>przetestować</w:t>
      </w:r>
      <w:r w:rsidRPr="00891BE3">
        <w:t xml:space="preserve"> toaletę</w:t>
      </w:r>
      <w:r w:rsidR="00C63FE1" w:rsidRPr="001338D8">
        <w:t xml:space="preserve"> i w razie potrzeby wymienić inne komponenty,</w:t>
      </w:r>
    </w:p>
    <w:p w14:paraId="1E32F208" w14:textId="14736751" w:rsidR="001B030A" w:rsidRDefault="00BF5BB9" w:rsidP="00891BE3">
      <w:pPr>
        <w:autoSpaceDE w:val="0"/>
        <w:autoSpaceDN w:val="0"/>
        <w:spacing w:line="312" w:lineRule="auto"/>
        <w:ind w:left="709"/>
        <w:jc w:val="both"/>
      </w:pPr>
      <w:r w:rsidRPr="00891BE3">
        <w:t>h</w:t>
      </w:r>
      <w:r w:rsidR="00A50C53" w:rsidRPr="001338D8">
        <w:t xml:space="preserve">) </w:t>
      </w:r>
      <w:r w:rsidRPr="00891BE3">
        <w:t>wymi</w:t>
      </w:r>
      <w:r w:rsidR="001B030A">
        <w:t>e</w:t>
      </w:r>
      <w:r w:rsidRPr="00891BE3">
        <w:t>n</w:t>
      </w:r>
      <w:r w:rsidR="00687F8F" w:rsidRPr="00891BE3">
        <w:t>ić</w:t>
      </w:r>
      <w:r w:rsidRPr="00891BE3">
        <w:t xml:space="preserve"> systemu poboru wody (sterownika) przy zlewie;</w:t>
      </w:r>
    </w:p>
    <w:p w14:paraId="45AEFEE5" w14:textId="521F16BC" w:rsidR="001B030A" w:rsidRDefault="001B030A" w:rsidP="00891BE3">
      <w:pPr>
        <w:autoSpaceDE w:val="0"/>
        <w:autoSpaceDN w:val="0"/>
        <w:spacing w:line="312" w:lineRule="auto"/>
        <w:ind w:left="709"/>
        <w:jc w:val="both"/>
      </w:pPr>
      <w:r>
        <w:t>i) wymienić komplet rur instalacji wodnej na wykonane ze stali nierdzewnej;</w:t>
      </w:r>
    </w:p>
    <w:p w14:paraId="1D503EF1" w14:textId="2A4F5649" w:rsidR="00C63FE1" w:rsidRPr="00D96EFB" w:rsidRDefault="001B030A" w:rsidP="00891BE3">
      <w:pPr>
        <w:autoSpaceDE w:val="0"/>
        <w:autoSpaceDN w:val="0"/>
        <w:spacing w:line="312" w:lineRule="auto"/>
        <w:ind w:left="709"/>
        <w:jc w:val="both"/>
      </w:pPr>
      <w:r>
        <w:t xml:space="preserve">j) </w:t>
      </w:r>
      <w:r w:rsidRPr="001B030A">
        <w:t>potwierdzić prace raportem serwisowym</w:t>
      </w:r>
      <w:r>
        <w:t>.</w:t>
      </w:r>
    </w:p>
    <w:p w14:paraId="1343755F" w14:textId="5AF2BED9" w:rsidR="0086055B" w:rsidRPr="00891BE3" w:rsidRDefault="00C63FE1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Montaż wyświetlacza informującego o aktualnym stanie zapełnienia zbiornika fekali</w:t>
      </w:r>
      <w:r w:rsidR="001D36F3">
        <w:rPr>
          <w:rFonts w:ascii="Times New Roman" w:hAnsi="Times New Roman" w:cs="Times New Roman"/>
        </w:rPr>
        <w:t>ów</w:t>
      </w:r>
      <w:r w:rsidRPr="00891BE3">
        <w:rPr>
          <w:rFonts w:ascii="Times New Roman" w:hAnsi="Times New Roman" w:cs="Times New Roman"/>
        </w:rPr>
        <w:t xml:space="preserve"> oraz zbiornika wody użytkowej WC w pojeździe. Lokalizacja wyświetlaczy do uzgodnienia z </w:t>
      </w:r>
      <w:r w:rsidR="003D5107">
        <w:rPr>
          <w:rFonts w:ascii="Times New Roman" w:hAnsi="Times New Roman" w:cs="Times New Roman"/>
        </w:rPr>
        <w:t>Z</w:t>
      </w:r>
      <w:r w:rsidR="003D5107" w:rsidRPr="00891BE3">
        <w:rPr>
          <w:rFonts w:ascii="Times New Roman" w:hAnsi="Times New Roman" w:cs="Times New Roman"/>
        </w:rPr>
        <w:t>amawiającym</w:t>
      </w:r>
      <w:r w:rsidRPr="00891BE3">
        <w:rPr>
          <w:rFonts w:ascii="Times New Roman" w:hAnsi="Times New Roman" w:cs="Times New Roman"/>
        </w:rPr>
        <w:t>;</w:t>
      </w:r>
    </w:p>
    <w:p w14:paraId="34F01ED2" w14:textId="4A2B51F7" w:rsidR="0086055B" w:rsidRPr="00891BE3" w:rsidRDefault="007D1E5F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Wymiana uszczelek okien kabiny maszynisty</w:t>
      </w:r>
      <w:r w:rsidR="0086055B">
        <w:rPr>
          <w:rFonts w:ascii="Times New Roman" w:hAnsi="Times New Roman" w:cs="Times New Roman"/>
        </w:rPr>
        <w:t>;</w:t>
      </w:r>
    </w:p>
    <w:p w14:paraId="758F7F0F" w14:textId="151F7177" w:rsidR="0036572E" w:rsidRPr="001928D3" w:rsidRDefault="0036572E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1928D3">
        <w:rPr>
          <w:rFonts w:ascii="Times New Roman" w:hAnsi="Times New Roman" w:cs="Times New Roman"/>
        </w:rPr>
        <w:t>Przyciemnienie drzwi do kabiny maszynisty</w:t>
      </w:r>
      <w:r>
        <w:rPr>
          <w:rFonts w:ascii="Times New Roman" w:hAnsi="Times New Roman" w:cs="Times New Roman"/>
        </w:rPr>
        <w:t xml:space="preserve"> - </w:t>
      </w:r>
      <w:r w:rsidRPr="0036572E">
        <w:rPr>
          <w:rFonts w:ascii="Times New Roman" w:hAnsi="Times New Roman" w:cs="Times New Roman"/>
        </w:rPr>
        <w:t>do uzgodnienia z Zamawiającym</w:t>
      </w:r>
      <w:r w:rsidRPr="001928D3">
        <w:rPr>
          <w:rFonts w:ascii="Times New Roman" w:hAnsi="Times New Roman" w:cs="Times New Roman"/>
        </w:rPr>
        <w:t>;</w:t>
      </w:r>
    </w:p>
    <w:p w14:paraId="7C99B06A" w14:textId="2BEE71C6" w:rsidR="0086055B" w:rsidRDefault="006F0AC9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Odświeżenie foteli pasażerskich (czyszczenie parowe, wymiana uszkodzonych elementów)</w:t>
      </w:r>
      <w:r w:rsidR="0086055B">
        <w:rPr>
          <w:rFonts w:ascii="Times New Roman" w:hAnsi="Times New Roman" w:cs="Times New Roman"/>
        </w:rPr>
        <w:t xml:space="preserve">, szlifowanie </w:t>
      </w:r>
      <w:r w:rsidR="00BF5BB9">
        <w:rPr>
          <w:rFonts w:ascii="Times New Roman" w:hAnsi="Times New Roman" w:cs="Times New Roman"/>
        </w:rPr>
        <w:t xml:space="preserve">i lakierowanie </w:t>
      </w:r>
      <w:r w:rsidR="0086055B">
        <w:rPr>
          <w:rFonts w:ascii="Times New Roman" w:hAnsi="Times New Roman" w:cs="Times New Roman"/>
        </w:rPr>
        <w:t>podłokietników;</w:t>
      </w:r>
    </w:p>
    <w:p w14:paraId="39040A99" w14:textId="37418C43" w:rsidR="00480080" w:rsidRPr="00891BE3" w:rsidRDefault="006F0AC9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Wymiana foteli maszynistów na nowe (do uzgodnienia z Zamawiającym</w:t>
      </w:r>
      <w:r w:rsidR="0086055B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- do przedstawienia 2 warianty foteli)</w:t>
      </w:r>
      <w:r w:rsidR="0086055B">
        <w:rPr>
          <w:rFonts w:ascii="Times New Roman" w:hAnsi="Times New Roman" w:cs="Times New Roman"/>
        </w:rPr>
        <w:t>;</w:t>
      </w:r>
    </w:p>
    <w:p w14:paraId="4611126E" w14:textId="5C0D6228" w:rsidR="00DA3310" w:rsidRPr="00247281" w:rsidRDefault="00DA3310" w:rsidP="00DA3310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247281">
        <w:rPr>
          <w:rFonts w:ascii="Times New Roman" w:hAnsi="Times New Roman" w:cs="Times New Roman"/>
        </w:rPr>
        <w:t>Wymiana podłogi w całym pojeździe, tj.:</w:t>
      </w:r>
    </w:p>
    <w:p w14:paraId="17FCD84F" w14:textId="7E20466C" w:rsidR="00DA3310" w:rsidRPr="00247281" w:rsidRDefault="00DA3310" w:rsidP="001928D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247281">
        <w:rPr>
          <w:rFonts w:ascii="Times New Roman" w:hAnsi="Times New Roman" w:cs="Times New Roman"/>
        </w:rPr>
        <w:t>- wymiana blachy profilowanej podłogi</w:t>
      </w:r>
      <w:r w:rsidR="00CA1326" w:rsidRPr="001928D3">
        <w:rPr>
          <w:rFonts w:ascii="Times New Roman" w:hAnsi="Times New Roman" w:cs="Times New Roman"/>
        </w:rPr>
        <w:t xml:space="preserve"> w  przestrzeni pasażerskiej</w:t>
      </w:r>
      <w:r w:rsidRPr="00247281">
        <w:rPr>
          <w:rFonts w:ascii="Times New Roman" w:hAnsi="Times New Roman" w:cs="Times New Roman"/>
        </w:rPr>
        <w:t>,</w:t>
      </w:r>
    </w:p>
    <w:p w14:paraId="5A031A13" w14:textId="77777777" w:rsidR="00DA3310" w:rsidRPr="00247281" w:rsidRDefault="00DA3310" w:rsidP="001928D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247281">
        <w:rPr>
          <w:rFonts w:ascii="Times New Roman" w:hAnsi="Times New Roman" w:cs="Times New Roman"/>
        </w:rPr>
        <w:t>- wymiana sklejki,</w:t>
      </w:r>
    </w:p>
    <w:p w14:paraId="440C40C4" w14:textId="7B980351" w:rsidR="00DA3310" w:rsidRPr="00247281" w:rsidRDefault="00DA3310" w:rsidP="001928D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247281">
        <w:rPr>
          <w:rFonts w:ascii="Times New Roman" w:hAnsi="Times New Roman" w:cs="Times New Roman"/>
        </w:rPr>
        <w:t>- wymiana wykładziny.</w:t>
      </w:r>
    </w:p>
    <w:p w14:paraId="251D6E54" w14:textId="77777777" w:rsidR="00DA3310" w:rsidRPr="00247281" w:rsidRDefault="00DA3310" w:rsidP="001928D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247281">
        <w:rPr>
          <w:rFonts w:ascii="Times New Roman" w:hAnsi="Times New Roman" w:cs="Times New Roman"/>
        </w:rPr>
        <w:t xml:space="preserve">Blachę profilowaną podłogi pokryć od zewnątrz i od wewnątrz masą wygłuszającą. Korytka blachy profilowanej wypełnić wełną do izolacji akustyczno – termicznej. </w:t>
      </w:r>
    </w:p>
    <w:p w14:paraId="0A387987" w14:textId="56AFC205" w:rsidR="00DA3310" w:rsidRDefault="00DA3310" w:rsidP="001928D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247281">
        <w:rPr>
          <w:rFonts w:ascii="Times New Roman" w:hAnsi="Times New Roman" w:cs="Times New Roman"/>
        </w:rPr>
        <w:t xml:space="preserve">Następnie podłogę pokryć matą wygłuszającą o grubości co najmniej 3 mm, sklejką </w:t>
      </w:r>
      <w:r w:rsidRPr="00247281">
        <w:rPr>
          <w:rFonts w:ascii="Times New Roman" w:hAnsi="Times New Roman" w:cs="Times New Roman"/>
        </w:rPr>
        <w:br/>
        <w:t>o grubości co najmniej 12 mm (przekładaną korkiem wygłuszającym) i wykładziną trudnościeralną.</w:t>
      </w:r>
      <w:r w:rsidRPr="00247281">
        <w:t xml:space="preserve"> </w:t>
      </w:r>
      <w:r w:rsidRPr="00247281">
        <w:rPr>
          <w:rFonts w:ascii="Times New Roman" w:hAnsi="Times New Roman" w:cs="Times New Roman"/>
        </w:rPr>
        <w:t xml:space="preserve">Sąsiednie fragmenty wykładziny łączyć przy użyciu technologii dostarczonej przez producenta wykładziny. Wywinąć wykładzinę na wysokości min. </w:t>
      </w:r>
      <w:r w:rsidR="00FC1C7A">
        <w:rPr>
          <w:rFonts w:ascii="Times New Roman" w:hAnsi="Times New Roman" w:cs="Times New Roman"/>
        </w:rPr>
        <w:br/>
      </w:r>
      <w:r w:rsidRPr="00247281">
        <w:rPr>
          <w:rFonts w:ascii="Times New Roman" w:hAnsi="Times New Roman" w:cs="Times New Roman"/>
        </w:rPr>
        <w:t>10</w:t>
      </w:r>
      <w:r w:rsidR="00FC1C7A">
        <w:rPr>
          <w:rFonts w:ascii="Times New Roman" w:hAnsi="Times New Roman" w:cs="Times New Roman"/>
        </w:rPr>
        <w:t xml:space="preserve"> </w:t>
      </w:r>
      <w:r w:rsidRPr="00247281">
        <w:rPr>
          <w:rFonts w:ascii="Times New Roman" w:hAnsi="Times New Roman" w:cs="Times New Roman"/>
        </w:rPr>
        <w:t>cm w miejscach gdzie jest to możliwe - ściany WC, szafy itp. Wykonawca przedstawi 2 wa</w:t>
      </w:r>
      <w:r w:rsidR="005A6BEF">
        <w:rPr>
          <w:rFonts w:ascii="Times New Roman" w:hAnsi="Times New Roman" w:cs="Times New Roman"/>
        </w:rPr>
        <w:t>rianty wykładzin do uzgodnienia.</w:t>
      </w:r>
    </w:p>
    <w:p w14:paraId="2FB31B13" w14:textId="4779CB40" w:rsidR="005A6BEF" w:rsidRPr="00247281" w:rsidRDefault="005A6BEF" w:rsidP="001928D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wymiany podłogi Wykonawca zlikwiduje</w:t>
      </w:r>
      <w:r w:rsidRPr="005A6BEF">
        <w:rPr>
          <w:rFonts w:ascii="Times New Roman" w:hAnsi="Times New Roman" w:cs="Times New Roman"/>
        </w:rPr>
        <w:t xml:space="preserve"> podest</w:t>
      </w:r>
      <w:r>
        <w:rPr>
          <w:rFonts w:ascii="Times New Roman" w:hAnsi="Times New Roman" w:cs="Times New Roman"/>
        </w:rPr>
        <w:t>y</w:t>
      </w:r>
      <w:r w:rsidRPr="005A6BEF">
        <w:rPr>
          <w:rFonts w:ascii="Times New Roman" w:hAnsi="Times New Roman" w:cs="Times New Roman"/>
        </w:rPr>
        <w:t xml:space="preserve"> wejściow</w:t>
      </w:r>
      <w:r>
        <w:rPr>
          <w:rFonts w:ascii="Times New Roman" w:hAnsi="Times New Roman" w:cs="Times New Roman"/>
        </w:rPr>
        <w:t>e</w:t>
      </w:r>
      <w:r w:rsidRPr="005A6BEF">
        <w:rPr>
          <w:rFonts w:ascii="Times New Roman" w:hAnsi="Times New Roman" w:cs="Times New Roman"/>
        </w:rPr>
        <w:t xml:space="preserve"> przeznaczon</w:t>
      </w:r>
      <w:r>
        <w:rPr>
          <w:rFonts w:ascii="Times New Roman" w:hAnsi="Times New Roman" w:cs="Times New Roman"/>
        </w:rPr>
        <w:t>e</w:t>
      </w:r>
      <w:r w:rsidRPr="005A6BEF">
        <w:rPr>
          <w:rFonts w:ascii="Times New Roman" w:hAnsi="Times New Roman" w:cs="Times New Roman"/>
        </w:rPr>
        <w:t xml:space="preserve"> dla osób niepełnosprawnych;</w:t>
      </w:r>
    </w:p>
    <w:p w14:paraId="03FF2F61" w14:textId="045566C9" w:rsidR="006F0AC9" w:rsidRDefault="006F0AC9" w:rsidP="005E75C0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lastRenderedPageBreak/>
        <w:t>Opracowanie nowego, mechanicznego zamknięcia drzwi WC</w:t>
      </w:r>
      <w:r w:rsidR="008631F6" w:rsidRPr="00891BE3">
        <w:rPr>
          <w:rFonts w:ascii="Times New Roman" w:hAnsi="Times New Roman" w:cs="Times New Roman"/>
        </w:rPr>
        <w:t xml:space="preserve"> zapobiegającego ich samodzielnemu otwieraniu podczas przyspieszeń oraz hamowania pojazdu.</w:t>
      </w:r>
      <w:r w:rsidR="005E75C0" w:rsidRPr="005E75C0">
        <w:t xml:space="preserve"> </w:t>
      </w:r>
      <w:r w:rsidR="005E75C0" w:rsidRPr="005E75C0">
        <w:rPr>
          <w:rFonts w:ascii="Times New Roman" w:hAnsi="Times New Roman" w:cs="Times New Roman"/>
        </w:rPr>
        <w:t>Ryglowanie drzwi za pomocą połączenia hakowego drzwi/ futryna. Uwolnienie połączenia za pomocą klamki mechanicznej</w:t>
      </w:r>
      <w:r w:rsidR="005E75C0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– do ustalenia z Zamawiającym</w:t>
      </w:r>
      <w:r w:rsidR="00480080">
        <w:rPr>
          <w:rFonts w:ascii="Times New Roman" w:hAnsi="Times New Roman" w:cs="Times New Roman"/>
        </w:rPr>
        <w:t>;</w:t>
      </w:r>
    </w:p>
    <w:p w14:paraId="43E63442" w14:textId="2B59C146" w:rsidR="00480080" w:rsidRPr="00891BE3" w:rsidRDefault="00D96EFB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 xml:space="preserve">Wymiana stolików podokiennych </w:t>
      </w:r>
      <w:r w:rsidR="0006150D" w:rsidRPr="00891BE3">
        <w:rPr>
          <w:rFonts w:ascii="Times New Roman" w:hAnsi="Times New Roman" w:cs="Times New Roman"/>
        </w:rPr>
        <w:t>- wzór i kolorystyka do uzgodnienia z Zamawiającym</w:t>
      </w:r>
      <w:r w:rsidRPr="00891BE3">
        <w:rPr>
          <w:rFonts w:ascii="Times New Roman" w:hAnsi="Times New Roman" w:cs="Times New Roman"/>
        </w:rPr>
        <w:t>;</w:t>
      </w:r>
    </w:p>
    <w:p w14:paraId="19124A4C" w14:textId="755FA616" w:rsidR="00480080" w:rsidRPr="00891BE3" w:rsidRDefault="00065251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bookmarkStart w:id="0" w:name="_Hlk132791545"/>
      <w:r w:rsidRPr="00891BE3">
        <w:rPr>
          <w:rFonts w:ascii="Times New Roman" w:hAnsi="Times New Roman" w:cs="Times New Roman"/>
        </w:rPr>
        <w:t>Montaż gniazdek 230V pod siedzeniami w miejscach siedzeń naprzeciwległych (2</w:t>
      </w:r>
      <w:r w:rsidR="0006150D">
        <w:rPr>
          <w:rFonts w:ascii="Times New Roman" w:hAnsi="Times New Roman" w:cs="Times New Roman"/>
        </w:rPr>
        <w:t xml:space="preserve"> </w:t>
      </w:r>
      <w:r w:rsidR="004B240D">
        <w:rPr>
          <w:rFonts w:ascii="Times New Roman" w:hAnsi="Times New Roman" w:cs="Times New Roman"/>
        </w:rPr>
        <w:t xml:space="preserve">szt. </w:t>
      </w:r>
      <w:r w:rsidRPr="00891BE3">
        <w:rPr>
          <w:rFonts w:ascii="Times New Roman" w:hAnsi="Times New Roman" w:cs="Times New Roman"/>
        </w:rPr>
        <w:t>gniazdek/ 4 miejsca siedzące)</w:t>
      </w:r>
      <w:r w:rsidR="00D96EFB">
        <w:rPr>
          <w:rFonts w:ascii="Times New Roman" w:hAnsi="Times New Roman" w:cs="Times New Roman"/>
        </w:rPr>
        <w:t>;</w:t>
      </w:r>
    </w:p>
    <w:p w14:paraId="4E588E7A" w14:textId="4B240021" w:rsidR="006203F9" w:rsidRPr="00891BE3" w:rsidRDefault="00065251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Wymiana rolet w szafach RT/SHP/CA na dwuskrzydłowe drzwi laminatowe zamykane na zamek</w:t>
      </w:r>
      <w:r w:rsidR="00D96EFB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- do uzgodnienia z Zamawiającym</w:t>
      </w:r>
      <w:r w:rsidR="00480080" w:rsidRPr="00891BE3">
        <w:rPr>
          <w:rFonts w:ascii="Times New Roman" w:hAnsi="Times New Roman" w:cs="Times New Roman"/>
        </w:rPr>
        <w:t>;</w:t>
      </w:r>
    </w:p>
    <w:p w14:paraId="7262A703" w14:textId="2B538FCC" w:rsidR="006203F9" w:rsidRPr="00891BE3" w:rsidRDefault="001D1113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bookmarkStart w:id="1" w:name="_Hlk132791513"/>
      <w:r w:rsidRPr="00891BE3">
        <w:rPr>
          <w:rFonts w:ascii="Times New Roman" w:hAnsi="Times New Roman" w:cs="Times New Roman"/>
        </w:rPr>
        <w:t>Montaż dodatkowych przycisków syren (ton niski/wysoki) na pulpicie maszynisty</w:t>
      </w:r>
      <w:r w:rsidR="0006150D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- do uzgodnienia z Zamawiającym</w:t>
      </w:r>
      <w:r w:rsidR="0006150D">
        <w:rPr>
          <w:rFonts w:ascii="Times New Roman" w:hAnsi="Times New Roman" w:cs="Times New Roman"/>
        </w:rPr>
        <w:t>;</w:t>
      </w:r>
    </w:p>
    <w:p w14:paraId="154EFF93" w14:textId="724E5E1C" w:rsidR="0006150D" w:rsidRPr="00891BE3" w:rsidRDefault="006203F9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37317" w:rsidRPr="00891BE3">
        <w:rPr>
          <w:rFonts w:ascii="Times New Roman" w:hAnsi="Times New Roman" w:cs="Times New Roman"/>
        </w:rPr>
        <w:t xml:space="preserve">ymiana </w:t>
      </w:r>
      <w:r>
        <w:rPr>
          <w:rFonts w:ascii="Times New Roman" w:hAnsi="Times New Roman" w:cs="Times New Roman"/>
        </w:rPr>
        <w:t>kompletu</w:t>
      </w:r>
      <w:r w:rsidRPr="00891BE3">
        <w:rPr>
          <w:rFonts w:ascii="Times New Roman" w:hAnsi="Times New Roman" w:cs="Times New Roman"/>
        </w:rPr>
        <w:t xml:space="preserve"> </w:t>
      </w:r>
      <w:r w:rsidR="00537317" w:rsidRPr="00891BE3">
        <w:rPr>
          <w:rFonts w:ascii="Times New Roman" w:hAnsi="Times New Roman" w:cs="Times New Roman"/>
        </w:rPr>
        <w:t>rolet okiennych przestrzeni pasażerskiej oraz kabin maszynisty</w:t>
      </w:r>
      <w:r>
        <w:rPr>
          <w:rFonts w:ascii="Times New Roman" w:hAnsi="Times New Roman" w:cs="Times New Roman"/>
        </w:rPr>
        <w:t xml:space="preserve"> na nowe </w:t>
      </w:r>
      <w:r w:rsidR="005E75C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kolor i rodzaj materiału do uzgodnienia z Z</w:t>
      </w:r>
      <w:r w:rsidR="0006150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mawiaj</w:t>
      </w:r>
      <w:r w:rsidR="0006150D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cym</w:t>
      </w:r>
      <w:r w:rsidR="0006150D">
        <w:rPr>
          <w:rFonts w:ascii="Times New Roman" w:hAnsi="Times New Roman" w:cs="Times New Roman"/>
        </w:rPr>
        <w:t>;</w:t>
      </w:r>
    </w:p>
    <w:p w14:paraId="730D3D91" w14:textId="3FA94312" w:rsidR="0006150D" w:rsidRDefault="008631F6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 xml:space="preserve">Wyposażenie pojazdu w </w:t>
      </w:r>
      <w:r w:rsidR="007D6966">
        <w:rPr>
          <w:rFonts w:ascii="Times New Roman" w:hAnsi="Times New Roman" w:cs="Times New Roman"/>
        </w:rPr>
        <w:t>1</w:t>
      </w:r>
      <w:r w:rsidR="007D6966" w:rsidRPr="00891BE3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podjazdow</w:t>
      </w:r>
      <w:r w:rsidR="007D6966">
        <w:rPr>
          <w:rFonts w:ascii="Times New Roman" w:hAnsi="Times New Roman" w:cs="Times New Roman"/>
        </w:rPr>
        <w:t>ą</w:t>
      </w:r>
      <w:r w:rsidRPr="00891BE3">
        <w:rPr>
          <w:rFonts w:ascii="Times New Roman" w:hAnsi="Times New Roman" w:cs="Times New Roman"/>
        </w:rPr>
        <w:t xml:space="preserve"> </w:t>
      </w:r>
      <w:r w:rsidR="007D6966" w:rsidRPr="00891BE3">
        <w:rPr>
          <w:rFonts w:ascii="Times New Roman" w:hAnsi="Times New Roman" w:cs="Times New Roman"/>
        </w:rPr>
        <w:t>ramp</w:t>
      </w:r>
      <w:r w:rsidR="007D6966">
        <w:rPr>
          <w:rFonts w:ascii="Times New Roman" w:hAnsi="Times New Roman" w:cs="Times New Roman"/>
        </w:rPr>
        <w:t>ę</w:t>
      </w:r>
      <w:r w:rsidR="007D6966" w:rsidRPr="00891BE3">
        <w:rPr>
          <w:rFonts w:ascii="Times New Roman" w:hAnsi="Times New Roman" w:cs="Times New Roman"/>
        </w:rPr>
        <w:t xml:space="preserve"> przenośn</w:t>
      </w:r>
      <w:r w:rsidR="007D6966">
        <w:rPr>
          <w:rFonts w:ascii="Times New Roman" w:hAnsi="Times New Roman" w:cs="Times New Roman"/>
        </w:rPr>
        <w:t>ą</w:t>
      </w:r>
      <w:r w:rsidR="007D6966" w:rsidRPr="00891BE3">
        <w:rPr>
          <w:rFonts w:ascii="Times New Roman" w:hAnsi="Times New Roman" w:cs="Times New Roman"/>
        </w:rPr>
        <w:t xml:space="preserve"> </w:t>
      </w:r>
      <w:r w:rsidR="00B60135">
        <w:rPr>
          <w:rFonts w:ascii="Times New Roman" w:hAnsi="Times New Roman" w:cs="Times New Roman"/>
        </w:rPr>
        <w:t xml:space="preserve">wraz z wydzieleniem </w:t>
      </w:r>
      <w:r w:rsidR="0046264F" w:rsidRPr="00891BE3">
        <w:rPr>
          <w:rFonts w:ascii="Times New Roman" w:hAnsi="Times New Roman" w:cs="Times New Roman"/>
        </w:rPr>
        <w:t xml:space="preserve">miejsca </w:t>
      </w:r>
      <w:r w:rsidR="00B60135">
        <w:rPr>
          <w:rFonts w:ascii="Times New Roman" w:hAnsi="Times New Roman" w:cs="Times New Roman"/>
        </w:rPr>
        <w:t xml:space="preserve">do </w:t>
      </w:r>
      <w:r w:rsidR="007D6966">
        <w:rPr>
          <w:rFonts w:ascii="Times New Roman" w:hAnsi="Times New Roman" w:cs="Times New Roman"/>
        </w:rPr>
        <w:t xml:space="preserve">jej </w:t>
      </w:r>
      <w:r w:rsidR="0046264F" w:rsidRPr="00891BE3">
        <w:rPr>
          <w:rFonts w:ascii="Times New Roman" w:hAnsi="Times New Roman" w:cs="Times New Roman"/>
        </w:rPr>
        <w:t xml:space="preserve">przechowywania w przestrzeni pasażerskiej pojazdu </w:t>
      </w:r>
      <w:r w:rsidR="0006150D" w:rsidRPr="00891BE3">
        <w:rPr>
          <w:rFonts w:ascii="Times New Roman" w:hAnsi="Times New Roman" w:cs="Times New Roman"/>
        </w:rPr>
        <w:t>- d</w:t>
      </w:r>
      <w:r w:rsidR="0046264F" w:rsidRPr="00891BE3">
        <w:rPr>
          <w:rFonts w:ascii="Times New Roman" w:hAnsi="Times New Roman" w:cs="Times New Roman"/>
        </w:rPr>
        <w:t>o uzgodnienia</w:t>
      </w:r>
      <w:r w:rsidR="00B60135">
        <w:rPr>
          <w:rFonts w:ascii="Times New Roman" w:hAnsi="Times New Roman" w:cs="Times New Roman"/>
        </w:rPr>
        <w:br/>
      </w:r>
      <w:r w:rsidR="0046264F" w:rsidRPr="00891BE3">
        <w:rPr>
          <w:rFonts w:ascii="Times New Roman" w:hAnsi="Times New Roman" w:cs="Times New Roman"/>
        </w:rPr>
        <w:t>z Zamawiającym</w:t>
      </w:r>
      <w:r w:rsidR="0006150D" w:rsidRPr="00891BE3">
        <w:rPr>
          <w:rFonts w:ascii="Times New Roman" w:hAnsi="Times New Roman" w:cs="Times New Roman"/>
        </w:rPr>
        <w:t>;</w:t>
      </w:r>
    </w:p>
    <w:p w14:paraId="14530906" w14:textId="77777777" w:rsidR="0006150D" w:rsidRPr="00891BE3" w:rsidRDefault="0006150D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01463A">
        <w:rPr>
          <w:rFonts w:ascii="Times New Roman" w:hAnsi="Times New Roman" w:cs="Times New Roman"/>
        </w:rPr>
        <w:t>Wykonanie i zamontowanie w pojeździe zamkniętej przestrzeni zamykanej na klucz, do przechowywania płóz hamulcowych, kabli ładowania peronowego, k</w:t>
      </w:r>
      <w:r w:rsidRPr="00891BE3">
        <w:rPr>
          <w:rFonts w:ascii="Times New Roman" w:hAnsi="Times New Roman" w:cs="Times New Roman"/>
        </w:rPr>
        <w:t>asku oraz tablic końca pociągu - d</w:t>
      </w:r>
      <w:r w:rsidRPr="0001463A">
        <w:rPr>
          <w:rFonts w:ascii="Times New Roman" w:hAnsi="Times New Roman" w:cs="Times New Roman"/>
        </w:rPr>
        <w:t>o uzgodnienia z Zamawiającym</w:t>
      </w:r>
      <w:r w:rsidRPr="00891BE3">
        <w:rPr>
          <w:rFonts w:ascii="Times New Roman" w:hAnsi="Times New Roman" w:cs="Times New Roman"/>
        </w:rPr>
        <w:t>;</w:t>
      </w:r>
    </w:p>
    <w:p w14:paraId="6B3479DF" w14:textId="32E632EA" w:rsidR="008631F6" w:rsidRDefault="0006150D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Przeniesienie miejsca obsługi pojazdu i oznakowanie tabliczką</w:t>
      </w:r>
      <w:r w:rsidR="00B60135" w:rsidRPr="00891BE3">
        <w:rPr>
          <w:rFonts w:ascii="Times New Roman" w:hAnsi="Times New Roman" w:cs="Times New Roman"/>
        </w:rPr>
        <w:t xml:space="preserve"> – szczegóły do uzgodnienia z Zamawiającym</w:t>
      </w:r>
      <w:r w:rsidR="007F005A" w:rsidRPr="00891BE3">
        <w:rPr>
          <w:rFonts w:ascii="Times New Roman" w:hAnsi="Times New Roman" w:cs="Times New Roman"/>
        </w:rPr>
        <w:t>;</w:t>
      </w:r>
    </w:p>
    <w:p w14:paraId="443C1093" w14:textId="5B7EE0AE" w:rsidR="00DB6D12" w:rsidRDefault="00CA1326" w:rsidP="001928D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obrębie strefy rowerowej wydzielić jedno dodatkowe miejsce oraz zamontować niezbędny osprzęt do przewozu rowerów w pozycji pionowej – szczegóły do uzgodnienia z Zamawiającym</w:t>
      </w:r>
      <w:r w:rsidR="00DB6D12" w:rsidRPr="00DB6D12">
        <w:rPr>
          <w:rFonts w:ascii="Times New Roman" w:hAnsi="Times New Roman" w:cs="Times New Roman"/>
        </w:rPr>
        <w:t>;</w:t>
      </w:r>
    </w:p>
    <w:bookmarkEnd w:id="0"/>
    <w:bookmarkEnd w:id="1"/>
    <w:p w14:paraId="1D39E91E" w14:textId="2D5873D2" w:rsidR="00C71B43" w:rsidRPr="001928D3" w:rsidRDefault="00C71B43" w:rsidP="006F0AC9">
      <w:pPr>
        <w:jc w:val="both"/>
        <w:rPr>
          <w:sz w:val="16"/>
        </w:rPr>
      </w:pPr>
    </w:p>
    <w:p w14:paraId="283BC2E7" w14:textId="2ED57F2D" w:rsidR="006F0AC9" w:rsidRPr="003D7DF0" w:rsidRDefault="006F0AC9" w:rsidP="00891BE3">
      <w:pPr>
        <w:jc w:val="both"/>
        <w:rPr>
          <w:u w:val="single"/>
        </w:rPr>
      </w:pPr>
      <w:r w:rsidRPr="003D7DF0">
        <w:rPr>
          <w:u w:val="single"/>
        </w:rPr>
        <w:t>KLIMATYZACJA I OGRZEWANIE:</w:t>
      </w:r>
    </w:p>
    <w:p w14:paraId="4F7CBC76" w14:textId="77777777" w:rsidR="006F0AC9" w:rsidRPr="00891BE3" w:rsidRDefault="006F0AC9" w:rsidP="006F0AC9">
      <w:pPr>
        <w:ind w:left="1361"/>
        <w:jc w:val="both"/>
        <w:rPr>
          <w:sz w:val="14"/>
        </w:rPr>
      </w:pPr>
    </w:p>
    <w:p w14:paraId="3BF71788" w14:textId="7B6980FC" w:rsidR="006F0AC9" w:rsidRDefault="006F0AC9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Przegląd systemu klimatyzacji Konvekta z zakresów:</w:t>
      </w:r>
    </w:p>
    <w:p w14:paraId="385C22C5" w14:textId="4F95EA26" w:rsidR="007F005A" w:rsidRPr="00AC1A48" w:rsidRDefault="007F005A" w:rsidP="007F005A">
      <w:pPr>
        <w:autoSpaceDE w:val="0"/>
        <w:autoSpaceDN w:val="0"/>
        <w:spacing w:line="312" w:lineRule="auto"/>
        <w:ind w:left="709"/>
        <w:jc w:val="both"/>
      </w:pPr>
      <w:r w:rsidRPr="007F005A">
        <w:t>- wymiana sprężarek na nowe i oryginalne</w:t>
      </w:r>
      <w:r w:rsidR="002D1B39">
        <w:t>,</w:t>
      </w:r>
    </w:p>
    <w:p w14:paraId="41AEB79B" w14:textId="478543D0" w:rsidR="007F005A" w:rsidRPr="00AC1A48" w:rsidRDefault="007F005A" w:rsidP="007F005A">
      <w:pPr>
        <w:autoSpaceDE w:val="0"/>
        <w:autoSpaceDN w:val="0"/>
        <w:spacing w:line="312" w:lineRule="auto"/>
        <w:jc w:val="both"/>
      </w:pPr>
      <w:r>
        <w:t xml:space="preserve">            </w:t>
      </w:r>
      <w:r w:rsidRPr="00AC1A48">
        <w:t xml:space="preserve">- wymiana </w:t>
      </w:r>
      <w:r w:rsidR="002D1B39">
        <w:t xml:space="preserve">wentylatorów </w:t>
      </w:r>
      <w:r w:rsidR="00D80F1B" w:rsidRPr="00AC1A48">
        <w:t>skraplacz</w:t>
      </w:r>
      <w:r w:rsidR="00D80F1B">
        <w:t>a</w:t>
      </w:r>
      <w:r w:rsidR="00D80F1B" w:rsidRPr="00AC1A48">
        <w:t xml:space="preserve"> </w:t>
      </w:r>
      <w:r w:rsidRPr="00AC1A48">
        <w:t>na nowe i oryginalne</w:t>
      </w:r>
      <w:r w:rsidR="002D1B39">
        <w:t>,</w:t>
      </w:r>
    </w:p>
    <w:p w14:paraId="66C69F8E" w14:textId="70EC90C4" w:rsidR="007F005A" w:rsidRPr="00AC1A48" w:rsidRDefault="007F005A" w:rsidP="007F005A">
      <w:pPr>
        <w:autoSpaceDE w:val="0"/>
        <w:autoSpaceDN w:val="0"/>
        <w:spacing w:line="312" w:lineRule="auto"/>
        <w:ind w:firstLine="708"/>
        <w:jc w:val="both"/>
      </w:pPr>
      <w:r w:rsidRPr="00AC1A48">
        <w:t>- odgrzybienie układu</w:t>
      </w:r>
      <w:r w:rsidR="002D1B39">
        <w:t>,</w:t>
      </w:r>
    </w:p>
    <w:p w14:paraId="19863238" w14:textId="3E7AB2B4" w:rsidR="007F005A" w:rsidRPr="00C65554" w:rsidRDefault="007F005A" w:rsidP="00891BE3">
      <w:pPr>
        <w:autoSpaceDE w:val="0"/>
        <w:autoSpaceDN w:val="0"/>
        <w:spacing w:line="312" w:lineRule="auto"/>
        <w:ind w:firstLine="708"/>
        <w:jc w:val="both"/>
      </w:pPr>
      <w:r w:rsidRPr="00AC1A48">
        <w:t>- regulacja ilości czynnika</w:t>
      </w:r>
      <w:r w:rsidR="002D1B39">
        <w:t>.</w:t>
      </w:r>
    </w:p>
    <w:p w14:paraId="137C22E3" w14:textId="0C66E621" w:rsidR="00383279" w:rsidRPr="0001463A" w:rsidRDefault="00383279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01463A">
        <w:rPr>
          <w:rFonts w:ascii="Times New Roman" w:hAnsi="Times New Roman" w:cs="Times New Roman"/>
        </w:rPr>
        <w:t>Opracowanie dodatkowego nawiewu powie</w:t>
      </w:r>
      <w:r w:rsidR="007D6966">
        <w:rPr>
          <w:rFonts w:ascii="Times New Roman" w:hAnsi="Times New Roman" w:cs="Times New Roman"/>
        </w:rPr>
        <w:t>t</w:t>
      </w:r>
      <w:r w:rsidRPr="0001463A">
        <w:rPr>
          <w:rFonts w:ascii="Times New Roman" w:hAnsi="Times New Roman" w:cs="Times New Roman"/>
        </w:rPr>
        <w:t>rza w kabinach maszynisty (strefa nóg)</w:t>
      </w:r>
      <w:r w:rsidR="004B240D">
        <w:rPr>
          <w:rFonts w:ascii="Times New Roman" w:hAnsi="Times New Roman" w:cs="Times New Roman"/>
        </w:rPr>
        <w:t xml:space="preserve"> </w:t>
      </w:r>
      <w:r w:rsidRPr="0001463A">
        <w:rPr>
          <w:rFonts w:ascii="Times New Roman" w:hAnsi="Times New Roman" w:cs="Times New Roman"/>
        </w:rPr>
        <w:t>- do uzgodnienia z Zamawiającym.</w:t>
      </w:r>
    </w:p>
    <w:p w14:paraId="264BDE5A" w14:textId="30A7C481" w:rsidR="00B23A33" w:rsidRPr="001928D3" w:rsidRDefault="00B23A33" w:rsidP="00891BE3">
      <w:pPr>
        <w:spacing w:line="312" w:lineRule="auto"/>
        <w:jc w:val="both"/>
        <w:rPr>
          <w:sz w:val="16"/>
        </w:rPr>
      </w:pPr>
    </w:p>
    <w:p w14:paraId="3AFA77E5" w14:textId="77777777" w:rsidR="00B23A33" w:rsidRPr="003D7DF0" w:rsidRDefault="00B23A33" w:rsidP="00B23A33">
      <w:pPr>
        <w:autoSpaceDE w:val="0"/>
        <w:autoSpaceDN w:val="0"/>
        <w:adjustRightInd w:val="0"/>
        <w:jc w:val="both"/>
        <w:rPr>
          <w:u w:val="single"/>
        </w:rPr>
      </w:pPr>
      <w:r w:rsidRPr="003D7DF0">
        <w:rPr>
          <w:u w:val="single"/>
        </w:rPr>
        <w:t>PODWOZIE:</w:t>
      </w:r>
    </w:p>
    <w:p w14:paraId="3F1B36AC" w14:textId="77777777" w:rsidR="00B23A33" w:rsidRPr="00891BE3" w:rsidRDefault="00B23A33" w:rsidP="00B23A33">
      <w:pPr>
        <w:autoSpaceDE w:val="0"/>
        <w:autoSpaceDN w:val="0"/>
        <w:jc w:val="both"/>
        <w:rPr>
          <w:sz w:val="14"/>
        </w:rPr>
      </w:pPr>
    </w:p>
    <w:p w14:paraId="71105802" w14:textId="65EF7C8B" w:rsidR="007D6966" w:rsidRPr="007D6966" w:rsidRDefault="007D6966" w:rsidP="009E6175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1928D3">
        <w:rPr>
          <w:rFonts w:ascii="Times New Roman" w:hAnsi="Times New Roman" w:cs="Times New Roman"/>
        </w:rPr>
        <w:t>Wymiana kompletu kół monoblokowych na d</w:t>
      </w:r>
      <w:r w:rsidRPr="007D6966">
        <w:rPr>
          <w:rFonts w:ascii="Times New Roman" w:hAnsi="Times New Roman" w:cs="Times New Roman"/>
        </w:rPr>
        <w:t xml:space="preserve">wóch pojazdach wskazanych przez </w:t>
      </w:r>
      <w:r w:rsidRPr="001928D3">
        <w:rPr>
          <w:rFonts w:ascii="Times New Roman" w:hAnsi="Times New Roman" w:cs="Times New Roman"/>
        </w:rPr>
        <w:t>Zamawiającego</w:t>
      </w:r>
      <w:r w:rsidR="009E6175" w:rsidRPr="009E6175">
        <w:rPr>
          <w:rFonts w:ascii="Times New Roman" w:hAnsi="Times New Roman" w:cs="Times New Roman"/>
        </w:rPr>
        <w:t>*</w:t>
      </w:r>
      <w:r w:rsidRPr="001928D3">
        <w:rPr>
          <w:rFonts w:ascii="Times New Roman" w:hAnsi="Times New Roman" w:cs="Times New Roman"/>
        </w:rPr>
        <w:t>;</w:t>
      </w:r>
    </w:p>
    <w:p w14:paraId="2FC7F1A9" w14:textId="6B7E8DBC" w:rsidR="00B23A33" w:rsidRPr="001338D8" w:rsidRDefault="00B23A33" w:rsidP="00891BE3">
      <w:pPr>
        <w:pStyle w:val="Akapitzlist"/>
        <w:numPr>
          <w:ilvl w:val="0"/>
          <w:numId w:val="23"/>
        </w:numPr>
        <w:spacing w:line="312" w:lineRule="auto"/>
        <w:jc w:val="both"/>
      </w:pPr>
      <w:r w:rsidRPr="00891BE3">
        <w:rPr>
          <w:rFonts w:ascii="Times New Roman" w:hAnsi="Times New Roman" w:cs="Times New Roman"/>
        </w:rPr>
        <w:t xml:space="preserve">Wymiana kompletu tarcz hamulcowych zestawów kołowych - tocznych*;                                                                                                                                          </w:t>
      </w:r>
    </w:p>
    <w:p w14:paraId="7BC883F8" w14:textId="4B2C66D0" w:rsidR="00C16858" w:rsidRPr="007B6EEE" w:rsidRDefault="00C63FE1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  <w:i/>
          <w:iCs/>
        </w:rPr>
      </w:pPr>
      <w:r w:rsidRPr="007B6EEE">
        <w:rPr>
          <w:rFonts w:ascii="Times New Roman" w:hAnsi="Times New Roman" w:cs="Times New Roman"/>
        </w:rPr>
        <w:t xml:space="preserve">Wymiana zbiorników wody i fekaliów na nowe (o pojemności nie mniejszej niż aktualnie zamontowane) wraz z kompletną instalacją sanitarną, wymiana baterii wodnej na </w:t>
      </w:r>
      <w:r w:rsidR="00C16858" w:rsidRPr="007B6EEE">
        <w:rPr>
          <w:rFonts w:ascii="Times New Roman" w:hAnsi="Times New Roman" w:cs="Times New Roman"/>
        </w:rPr>
        <w:t xml:space="preserve">nową </w:t>
      </w:r>
      <w:r w:rsidRPr="007B6EEE">
        <w:rPr>
          <w:rFonts w:ascii="Times New Roman" w:hAnsi="Times New Roman" w:cs="Times New Roman"/>
        </w:rPr>
        <w:t xml:space="preserve">- sposób montażu oraz zastosowane rozwiązania do uzgodnienia </w:t>
      </w:r>
      <w:r w:rsidR="00C65080" w:rsidRPr="007B6EEE">
        <w:rPr>
          <w:rFonts w:ascii="Times New Roman" w:hAnsi="Times New Roman" w:cs="Times New Roman"/>
        </w:rPr>
        <w:br/>
      </w:r>
      <w:r w:rsidRPr="007B6EEE">
        <w:rPr>
          <w:rFonts w:ascii="Times New Roman" w:hAnsi="Times New Roman" w:cs="Times New Roman"/>
        </w:rPr>
        <w:t>z Zamawiającym</w:t>
      </w:r>
      <w:r w:rsidR="00C16858" w:rsidRPr="007B6EEE">
        <w:rPr>
          <w:rFonts w:ascii="Times New Roman" w:hAnsi="Times New Roman" w:cs="Times New Roman"/>
        </w:rPr>
        <w:t>;</w:t>
      </w:r>
    </w:p>
    <w:p w14:paraId="30BDF61E" w14:textId="0D3E70BA" w:rsidR="00C65080" w:rsidRPr="004B240D" w:rsidRDefault="00C65080" w:rsidP="00891BE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  <w:rPr>
          <w:rFonts w:ascii="Times New Roman" w:hAnsi="Times New Roman" w:cs="Times New Roman"/>
        </w:rPr>
      </w:pPr>
      <w:r w:rsidRPr="004B240D">
        <w:rPr>
          <w:rFonts w:ascii="Times New Roman" w:hAnsi="Times New Roman" w:cs="Times New Roman"/>
        </w:rPr>
        <w:t>Wymiana</w:t>
      </w:r>
      <w:r w:rsidR="00C63FE1" w:rsidRPr="004B240D">
        <w:rPr>
          <w:rFonts w:ascii="Times New Roman" w:hAnsi="Times New Roman" w:cs="Times New Roman"/>
        </w:rPr>
        <w:t xml:space="preserve"> zbiorników </w:t>
      </w:r>
      <w:r w:rsidR="003D7DF0" w:rsidRPr="004B240D">
        <w:rPr>
          <w:rFonts w:ascii="Times New Roman" w:hAnsi="Times New Roman" w:cs="Times New Roman"/>
        </w:rPr>
        <w:t>ciśnieniowych</w:t>
      </w:r>
      <w:r w:rsidRPr="004B240D">
        <w:rPr>
          <w:rFonts w:ascii="Times New Roman" w:hAnsi="Times New Roman" w:cs="Times New Roman"/>
        </w:rPr>
        <w:t xml:space="preserve"> na nowe</w:t>
      </w:r>
      <w:r w:rsidR="00C63FE1" w:rsidRPr="004B240D">
        <w:rPr>
          <w:rFonts w:ascii="Times New Roman" w:hAnsi="Times New Roman" w:cs="Times New Roman"/>
        </w:rPr>
        <w:t>;</w:t>
      </w:r>
    </w:p>
    <w:p w14:paraId="741A8DC8" w14:textId="0CAA5CAA" w:rsidR="009365A7" w:rsidRPr="00891BE3" w:rsidRDefault="00C63FE1" w:rsidP="00891BE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lastRenderedPageBreak/>
        <w:t xml:space="preserve">Wymiana kompletu </w:t>
      </w:r>
      <w:r w:rsidR="00C65080">
        <w:rPr>
          <w:rFonts w:ascii="Times New Roman" w:hAnsi="Times New Roman" w:cs="Times New Roman"/>
        </w:rPr>
        <w:t>sprężyn</w:t>
      </w:r>
      <w:r w:rsidR="00C65080" w:rsidRPr="00891BE3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 xml:space="preserve">pneumatycznych Contitech </w:t>
      </w:r>
      <w:bookmarkStart w:id="2" w:name="_Hlk105741178"/>
      <w:r w:rsidR="009365A7" w:rsidRPr="00891BE3">
        <w:rPr>
          <w:rFonts w:ascii="Times New Roman" w:hAnsi="Times New Roman" w:cs="Times New Roman"/>
        </w:rPr>
        <w:t>;</w:t>
      </w:r>
    </w:p>
    <w:p w14:paraId="006BF8A7" w14:textId="519E3466" w:rsidR="00C63FE1" w:rsidRDefault="00C63FE1" w:rsidP="00891BE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Wymiana kompletu ułożyskowania (łożyska wahliwe) skrętnych drążków reakcyjnych;</w:t>
      </w:r>
    </w:p>
    <w:p w14:paraId="0A6B67DB" w14:textId="49D15B46" w:rsidR="009365A7" w:rsidRPr="00891BE3" w:rsidRDefault="006F0AC9" w:rsidP="00891BE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Wymiana łożysk tocznych zestawów kołowych na nowe</w:t>
      </w:r>
      <w:r w:rsidR="00537317" w:rsidRPr="00891BE3">
        <w:rPr>
          <w:rFonts w:ascii="Times New Roman" w:hAnsi="Times New Roman" w:cs="Times New Roman"/>
        </w:rPr>
        <w:t>*</w:t>
      </w:r>
      <w:r w:rsidR="009365A7">
        <w:rPr>
          <w:rFonts w:ascii="Times New Roman" w:hAnsi="Times New Roman" w:cs="Times New Roman"/>
        </w:rPr>
        <w:t>;</w:t>
      </w:r>
    </w:p>
    <w:p w14:paraId="010778B8" w14:textId="5732F266" w:rsidR="009365A7" w:rsidRDefault="006F0AC9" w:rsidP="00891BE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Wymiana kompletu amortyzatorów układu biegowego pojazdu na nowe</w:t>
      </w:r>
      <w:r w:rsidR="009365A7">
        <w:rPr>
          <w:rFonts w:ascii="Times New Roman" w:hAnsi="Times New Roman" w:cs="Times New Roman"/>
        </w:rPr>
        <w:t>;</w:t>
      </w:r>
    </w:p>
    <w:p w14:paraId="1248743B" w14:textId="38E1916F" w:rsidR="009365A7" w:rsidRPr="00891BE3" w:rsidRDefault="009365A7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1E5C3E">
        <w:rPr>
          <w:rFonts w:ascii="Times New Roman" w:hAnsi="Times New Roman" w:cs="Times New Roman"/>
        </w:rPr>
        <w:t>Wymiana amortyzatora międzyczłonowego (w przejściu Hubnera);</w:t>
      </w:r>
    </w:p>
    <w:p w14:paraId="1A455864" w14:textId="4A17609C" w:rsidR="00507AE7" w:rsidRPr="00891BE3" w:rsidRDefault="006F0AC9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Przegląd przekładni osiowych ZF SK i KK wg. DTR producenta po 1</w:t>
      </w:r>
      <w:r w:rsidR="007B7DD0" w:rsidRPr="00891BE3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t xml:space="preserve"> </w:t>
      </w:r>
      <w:r w:rsidR="007B7DD0" w:rsidRPr="00891BE3">
        <w:rPr>
          <w:rFonts w:ascii="Times New Roman" w:hAnsi="Times New Roman" w:cs="Times New Roman"/>
        </w:rPr>
        <w:t>2</w:t>
      </w:r>
      <w:r w:rsidRPr="00891BE3">
        <w:rPr>
          <w:rFonts w:ascii="Times New Roman" w:hAnsi="Times New Roman" w:cs="Times New Roman"/>
        </w:rPr>
        <w:t xml:space="preserve"> mln km</w:t>
      </w:r>
      <w:r w:rsidR="001B030A" w:rsidRPr="00891BE3">
        <w:rPr>
          <w:rFonts w:ascii="Times New Roman" w:hAnsi="Times New Roman" w:cs="Times New Roman"/>
        </w:rPr>
        <w:t xml:space="preserve"> lub po 10 latach</w:t>
      </w:r>
      <w:r w:rsidRPr="00891BE3">
        <w:rPr>
          <w:rFonts w:ascii="Times New Roman" w:hAnsi="Times New Roman" w:cs="Times New Roman"/>
        </w:rPr>
        <w:t xml:space="preserve">, </w:t>
      </w:r>
      <w:r w:rsidR="00507AE7" w:rsidRPr="00891BE3">
        <w:rPr>
          <w:rFonts w:ascii="Times New Roman" w:hAnsi="Times New Roman" w:cs="Times New Roman"/>
        </w:rPr>
        <w:t>minimum w następującym zakresie:</w:t>
      </w:r>
    </w:p>
    <w:p w14:paraId="5B8CD4D7" w14:textId="77777777" w:rsidR="00504253" w:rsidRPr="00891BE3" w:rsidRDefault="00507AE7" w:rsidP="00891BE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a) wymiana labiryntó</w:t>
      </w:r>
      <w:r w:rsidR="00504253" w:rsidRPr="00891BE3">
        <w:rPr>
          <w:rFonts w:ascii="Times New Roman" w:hAnsi="Times New Roman" w:cs="Times New Roman"/>
        </w:rPr>
        <w:t>w uszczelniających wał odbioru mocy,</w:t>
      </w:r>
    </w:p>
    <w:p w14:paraId="3E492314" w14:textId="49D11592" w:rsidR="00504253" w:rsidRPr="00891BE3" w:rsidRDefault="00504253" w:rsidP="00891BE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b) wymiana uszczelnień,</w:t>
      </w:r>
    </w:p>
    <w:p w14:paraId="753566F7" w14:textId="68269819" w:rsidR="00504253" w:rsidRPr="00891BE3" w:rsidRDefault="00504253" w:rsidP="00891BE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c) wymiana kół zębatych odpowiedzialnych za wybór kierunku jazdy;</w:t>
      </w:r>
    </w:p>
    <w:p w14:paraId="2BA5EEAB" w14:textId="14E1A221" w:rsidR="00504253" w:rsidRPr="00891BE3" w:rsidRDefault="00504253" w:rsidP="00891BE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d) wymiana łożysk;</w:t>
      </w:r>
    </w:p>
    <w:p w14:paraId="65FEB891" w14:textId="6D643BE4" w:rsidR="007B7DD0" w:rsidRPr="00891BE3" w:rsidRDefault="00504253" w:rsidP="00891BE3">
      <w:pPr>
        <w:spacing w:line="312" w:lineRule="auto"/>
        <w:ind w:firstLine="644"/>
      </w:pPr>
      <w:r w:rsidRPr="00891BE3">
        <w:t>e) wymiana siłownika odpowiedzialnego za wybór kierunku jazdy</w:t>
      </w:r>
      <w:r w:rsidR="007B7DD0" w:rsidRPr="00891BE3">
        <w:t>;</w:t>
      </w:r>
    </w:p>
    <w:p w14:paraId="395A8D4B" w14:textId="350831BB" w:rsidR="007B7DD0" w:rsidRPr="00891BE3" w:rsidRDefault="007B7DD0" w:rsidP="00891BE3">
      <w:pPr>
        <w:spacing w:line="312" w:lineRule="auto"/>
        <w:ind w:firstLine="644"/>
      </w:pPr>
      <w:r w:rsidRPr="00891BE3">
        <w:t>f) wymiana drążków reakcyjnych na nowe.</w:t>
      </w:r>
    </w:p>
    <w:p w14:paraId="62E1DB52" w14:textId="7DE20FCB" w:rsidR="00504253" w:rsidRPr="001928D3" w:rsidRDefault="00504253" w:rsidP="00891BE3">
      <w:pPr>
        <w:ind w:firstLine="644"/>
        <w:rPr>
          <w:sz w:val="14"/>
        </w:rPr>
      </w:pPr>
    </w:p>
    <w:p w14:paraId="20DFA7E1" w14:textId="6617E962" w:rsidR="001E5C3E" w:rsidRPr="00891BE3" w:rsidRDefault="001106F8" w:rsidP="00891BE3">
      <w:pPr>
        <w:spacing w:line="312" w:lineRule="auto"/>
        <w:ind w:left="284"/>
        <w:jc w:val="both"/>
      </w:pPr>
      <w:r w:rsidRPr="00891BE3">
        <w:t xml:space="preserve">Zamawiający rezerwuje sobie prawo do uczestnictwa przy badaniu przekładni oraz uczestnictwa w odbiorach jakościowych, w oparciu o przedstawiony przez Wykonawcę plan odbiorów. W przypadku konieczności przeprowadzenia czynności wykraczających poza zakres określony w DSU oraz przez Zamawiającego, w tym naprawy uzębienia przekładni, Wykonawca zobowiązany będzie do ich wykonania w ramach wynagrodzenia podstawowego. </w:t>
      </w:r>
    </w:p>
    <w:p w14:paraId="1C2812B3" w14:textId="596C8394" w:rsidR="00665D19" w:rsidRPr="00891BE3" w:rsidRDefault="00665D19" w:rsidP="00891BE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</w:pPr>
      <w:r w:rsidRPr="00891BE3">
        <w:rPr>
          <w:rFonts w:ascii="Times New Roman" w:hAnsi="Times New Roman" w:cs="Times New Roman"/>
        </w:rPr>
        <w:t xml:space="preserve"> </w:t>
      </w:r>
      <w:r w:rsidRPr="00800B15">
        <w:rPr>
          <w:rFonts w:ascii="Times New Roman" w:eastAsia="Times New Roman" w:hAnsi="Times New Roman" w:cs="Times New Roman"/>
          <w:lang w:eastAsia="pl-PL"/>
        </w:rPr>
        <w:t>Wymiana wszystkich węży gumowych na podwoziu;</w:t>
      </w:r>
    </w:p>
    <w:p w14:paraId="00C04A3F" w14:textId="3CA5D164" w:rsidR="00537317" w:rsidRPr="009A2EBF" w:rsidRDefault="009365A7" w:rsidP="00891BE3">
      <w:pPr>
        <w:pStyle w:val="Akapitzlist"/>
        <w:numPr>
          <w:ilvl w:val="0"/>
          <w:numId w:val="23"/>
        </w:numPr>
        <w:spacing w:line="312" w:lineRule="auto"/>
        <w:jc w:val="both"/>
      </w:pPr>
      <w:r w:rsidRPr="00891BE3">
        <w:rPr>
          <w:rFonts w:ascii="Times New Roman" w:hAnsi="Times New Roman" w:cs="Times New Roman"/>
        </w:rPr>
        <w:t>Wymiana kompletu c</w:t>
      </w:r>
      <w:r w:rsidR="001955A1" w:rsidRPr="00891BE3">
        <w:rPr>
          <w:rFonts w:ascii="Times New Roman" w:hAnsi="Times New Roman" w:cs="Times New Roman"/>
        </w:rPr>
        <w:t>zujek układu przeciw</w:t>
      </w:r>
      <w:r w:rsidRPr="00891BE3">
        <w:rPr>
          <w:rFonts w:ascii="Times New Roman" w:hAnsi="Times New Roman" w:cs="Times New Roman"/>
        </w:rPr>
        <w:t>poślizgu na nowe.</w:t>
      </w:r>
    </w:p>
    <w:bookmarkEnd w:id="2"/>
    <w:p w14:paraId="29477DAE" w14:textId="766C7AEC" w:rsidR="006F0AC9" w:rsidRPr="00715A55" w:rsidRDefault="00537317" w:rsidP="00891BE3">
      <w:pPr>
        <w:autoSpaceDE w:val="0"/>
        <w:autoSpaceDN w:val="0"/>
        <w:ind w:left="142"/>
        <w:jc w:val="both"/>
        <w:rPr>
          <w:i/>
          <w:iCs/>
        </w:rPr>
      </w:pPr>
      <w:r>
        <w:rPr>
          <w:i/>
          <w:iCs/>
        </w:rPr>
        <w:t xml:space="preserve">*w przypadku </w:t>
      </w:r>
      <w:r w:rsidR="00665D19">
        <w:rPr>
          <w:i/>
          <w:iCs/>
        </w:rPr>
        <w:t>uszkodzenia</w:t>
      </w:r>
      <w:r>
        <w:rPr>
          <w:i/>
          <w:iCs/>
        </w:rPr>
        <w:t xml:space="preserve"> osi </w:t>
      </w:r>
      <w:r w:rsidR="00665D19">
        <w:rPr>
          <w:i/>
          <w:iCs/>
        </w:rPr>
        <w:t xml:space="preserve">Wykonawca zobowiązany będzie do ich wymiany na fabrycznie nowe w ramach wynagrodzenia umownego za wykonanie P5. </w:t>
      </w:r>
    </w:p>
    <w:p w14:paraId="4473CAE7" w14:textId="38047EDC" w:rsidR="00FC1DA8" w:rsidRPr="001928D3" w:rsidRDefault="00FC1DA8" w:rsidP="00FC1DA8">
      <w:pPr>
        <w:autoSpaceDE w:val="0"/>
        <w:autoSpaceDN w:val="0"/>
        <w:jc w:val="both"/>
        <w:rPr>
          <w:sz w:val="16"/>
        </w:rPr>
      </w:pPr>
    </w:p>
    <w:p w14:paraId="1F8385B5" w14:textId="2BC040EC" w:rsidR="00FC1DA8" w:rsidRPr="000B2DD4" w:rsidRDefault="00FC1DA8" w:rsidP="00891BE3">
      <w:pPr>
        <w:autoSpaceDE w:val="0"/>
        <w:autoSpaceDN w:val="0"/>
        <w:jc w:val="both"/>
        <w:rPr>
          <w:u w:val="single"/>
          <w:lang w:val="en-US"/>
        </w:rPr>
      </w:pPr>
      <w:r w:rsidRPr="000B2DD4">
        <w:rPr>
          <w:u w:val="single"/>
          <w:lang w:val="en-US"/>
        </w:rPr>
        <w:t>SYSTEMY SIP</w:t>
      </w:r>
      <w:r w:rsidR="00C63FE1" w:rsidRPr="000B2DD4">
        <w:rPr>
          <w:u w:val="single"/>
          <w:lang w:val="en-US"/>
        </w:rPr>
        <w:t>, RT</w:t>
      </w:r>
      <w:r w:rsidR="006F0AC9" w:rsidRPr="000B2DD4">
        <w:rPr>
          <w:u w:val="single"/>
          <w:lang w:val="en-US"/>
        </w:rPr>
        <w:t>, SHP/CA</w:t>
      </w:r>
      <w:r w:rsidR="00A34205" w:rsidRPr="000B2DD4">
        <w:rPr>
          <w:u w:val="single"/>
          <w:lang w:val="en-US"/>
        </w:rPr>
        <w:t>,</w:t>
      </w:r>
      <w:r w:rsidRPr="000B2DD4">
        <w:rPr>
          <w:u w:val="single"/>
          <w:lang w:val="en-US"/>
        </w:rPr>
        <w:t xml:space="preserve"> CCTV</w:t>
      </w:r>
      <w:r w:rsidR="00C63FE1" w:rsidRPr="000B2DD4">
        <w:rPr>
          <w:u w:val="single"/>
          <w:lang w:val="en-US"/>
        </w:rPr>
        <w:t>:</w:t>
      </w:r>
    </w:p>
    <w:p w14:paraId="4D81D115" w14:textId="77777777" w:rsidR="00C63FE1" w:rsidRPr="00891BE3" w:rsidRDefault="00C63FE1" w:rsidP="00FC1DA8">
      <w:pPr>
        <w:autoSpaceDE w:val="0"/>
        <w:autoSpaceDN w:val="0"/>
        <w:ind w:left="708"/>
        <w:jc w:val="both"/>
        <w:rPr>
          <w:sz w:val="14"/>
          <w:lang w:val="en-US"/>
        </w:rPr>
      </w:pPr>
    </w:p>
    <w:p w14:paraId="7967F342" w14:textId="7DA1A0B0" w:rsidR="00CB5C6B" w:rsidRPr="001928D3" w:rsidRDefault="00CB5C6B" w:rsidP="00891BE3">
      <w:pPr>
        <w:pStyle w:val="Akapitzlist"/>
        <w:numPr>
          <w:ilvl w:val="0"/>
          <w:numId w:val="23"/>
        </w:numPr>
        <w:spacing w:line="312" w:lineRule="auto"/>
        <w:jc w:val="both"/>
      </w:pPr>
      <w:r w:rsidRPr="00A635C2">
        <w:rPr>
          <w:rFonts w:ascii="Times New Roman" w:hAnsi="Times New Roman" w:cs="Times New Roman"/>
        </w:rPr>
        <w:t>Doposażenie kabin maszynisty w kamery monitoringu i podłączenie ich do systemu;</w:t>
      </w:r>
    </w:p>
    <w:p w14:paraId="431E304D" w14:textId="2ECF7222" w:rsidR="001955A1" w:rsidRDefault="00115A36" w:rsidP="00891BE3">
      <w:pPr>
        <w:pStyle w:val="Akapitzlist"/>
        <w:numPr>
          <w:ilvl w:val="0"/>
          <w:numId w:val="23"/>
        </w:numPr>
        <w:spacing w:line="312" w:lineRule="auto"/>
        <w:jc w:val="both"/>
      </w:pPr>
      <w:r w:rsidRPr="00891BE3">
        <w:rPr>
          <w:rFonts w:ascii="Times New Roman" w:hAnsi="Times New Roman" w:cs="Times New Roman"/>
        </w:rPr>
        <w:t xml:space="preserve">Dokonać przeglądu technicznego obecnie zamontowanego systemu monitoringu CCTV (włącznie z wysłaniem rejestratorów do producenta systemu). Uszkodzone urządzenia naprawić bądź wymienić na tego samego typu lub modele naturalnie zastępujące wycofany z produkcji typoszereg. Wykryte nieprawidłowości w warstwie fizycznej </w:t>
      </w:r>
      <w:r w:rsidR="001955A1">
        <w:rPr>
          <w:rFonts w:ascii="Times New Roman" w:hAnsi="Times New Roman" w:cs="Times New Roman"/>
        </w:rPr>
        <w:br/>
      </w:r>
      <w:r w:rsidRPr="00891BE3">
        <w:rPr>
          <w:rFonts w:ascii="Times New Roman" w:hAnsi="Times New Roman" w:cs="Times New Roman"/>
        </w:rPr>
        <w:t>i logicznej usunąć. Zamawiający nie dopuszcza wymiany całego systemu monitoringu na inny i wskazuje</w:t>
      </w:r>
      <w:r w:rsidR="00CB5C6B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t xml:space="preserve"> że oczekuje pełnego zachowania bieżącej funkcjonalności obecnego systemu</w:t>
      </w:r>
      <w:r w:rsidR="003763F8" w:rsidRPr="00891BE3">
        <w:rPr>
          <w:rFonts w:ascii="Times New Roman" w:hAnsi="Times New Roman" w:cs="Times New Roman"/>
        </w:rPr>
        <w:t>.</w:t>
      </w:r>
      <w:r w:rsidRPr="00891BE3">
        <w:rPr>
          <w:rFonts w:ascii="Times New Roman" w:hAnsi="Times New Roman" w:cs="Times New Roman"/>
        </w:rPr>
        <w:t xml:space="preserve"> </w:t>
      </w:r>
      <w:r w:rsidR="00956CCB" w:rsidRPr="00891BE3">
        <w:rPr>
          <w:rFonts w:ascii="Times New Roman" w:hAnsi="Times New Roman" w:cs="Times New Roman"/>
        </w:rPr>
        <w:br/>
        <w:t xml:space="preserve">W trakcji podwójnej pojazdów, </w:t>
      </w:r>
      <w:r w:rsidR="003763F8" w:rsidRPr="00891BE3">
        <w:rPr>
          <w:rFonts w:ascii="Times New Roman" w:hAnsi="Times New Roman" w:cs="Times New Roman"/>
        </w:rPr>
        <w:t xml:space="preserve">uruchomić możliwość </w:t>
      </w:r>
      <w:r w:rsidR="00956CCB" w:rsidRPr="00891BE3">
        <w:rPr>
          <w:rFonts w:ascii="Times New Roman" w:hAnsi="Times New Roman" w:cs="Times New Roman"/>
        </w:rPr>
        <w:t>wizualizacj</w:t>
      </w:r>
      <w:r w:rsidR="003763F8" w:rsidRPr="00891BE3">
        <w:rPr>
          <w:rFonts w:ascii="Times New Roman" w:hAnsi="Times New Roman" w:cs="Times New Roman"/>
        </w:rPr>
        <w:t>i</w:t>
      </w:r>
      <w:r w:rsidR="00956CCB" w:rsidRPr="00891BE3">
        <w:rPr>
          <w:rFonts w:ascii="Times New Roman" w:hAnsi="Times New Roman" w:cs="Times New Roman"/>
        </w:rPr>
        <w:t xml:space="preserve"> na monitorze CCTV obrazu z kamer lusterkowych kabiny prowadzącej oraz ostatniej kabiny</w:t>
      </w:r>
      <w:r w:rsidR="001E5C3E">
        <w:rPr>
          <w:rFonts w:ascii="Times New Roman" w:hAnsi="Times New Roman" w:cs="Times New Roman"/>
        </w:rPr>
        <w:t xml:space="preserve"> </w:t>
      </w:r>
      <w:r w:rsidR="00956CCB" w:rsidRPr="00891BE3">
        <w:rPr>
          <w:rFonts w:ascii="Times New Roman" w:hAnsi="Times New Roman" w:cs="Times New Roman"/>
        </w:rPr>
        <w:t>- drugiego pojazdu</w:t>
      </w:r>
      <w:r w:rsidR="003763F8" w:rsidRPr="00891BE3">
        <w:rPr>
          <w:rFonts w:ascii="Times New Roman" w:hAnsi="Times New Roman" w:cs="Times New Roman"/>
        </w:rPr>
        <w:t xml:space="preserve">. Podczas postoju pojazdu na stacji po przełączeniu przełącznika otwarcia drzwi na wybrana stronę (lewą lub prawą) wizualizacja na monitorze ma się odbywać jak </w:t>
      </w:r>
      <w:r w:rsidR="001955A1">
        <w:rPr>
          <w:rFonts w:ascii="Times New Roman" w:hAnsi="Times New Roman" w:cs="Times New Roman"/>
        </w:rPr>
        <w:br/>
      </w:r>
      <w:r w:rsidR="003763F8" w:rsidRPr="00891BE3">
        <w:rPr>
          <w:rFonts w:ascii="Times New Roman" w:hAnsi="Times New Roman" w:cs="Times New Roman"/>
        </w:rPr>
        <w:t xml:space="preserve">w zdaniu poprzednim ograniczając się do wyświetlenia obrazu z dwóch kamer. Obraz ten ma być maksymalnie powiększony </w:t>
      </w:r>
      <w:r w:rsidR="0043211F" w:rsidRPr="00891BE3">
        <w:rPr>
          <w:rFonts w:ascii="Times New Roman" w:hAnsi="Times New Roman" w:cs="Times New Roman"/>
        </w:rPr>
        <w:t>i spozycjonowany jako po lewej stronie monitora obraz z kamery nr 1</w:t>
      </w:r>
      <w:r w:rsidR="00A03EB7" w:rsidRPr="00891BE3">
        <w:rPr>
          <w:rFonts w:ascii="Times New Roman" w:hAnsi="Times New Roman" w:cs="Times New Roman"/>
        </w:rPr>
        <w:t>, a</w:t>
      </w:r>
      <w:r w:rsidR="0043211F" w:rsidRPr="00891BE3">
        <w:rPr>
          <w:rFonts w:ascii="Times New Roman" w:hAnsi="Times New Roman" w:cs="Times New Roman"/>
        </w:rPr>
        <w:t xml:space="preserve"> po prawej stronie monitora obraz z kamery nr 2</w:t>
      </w:r>
      <w:r w:rsidR="003763F8" w:rsidRPr="00891BE3">
        <w:rPr>
          <w:rFonts w:ascii="Times New Roman" w:hAnsi="Times New Roman" w:cs="Times New Roman"/>
        </w:rPr>
        <w:t xml:space="preserve">. </w:t>
      </w:r>
      <w:r w:rsidR="00A03EB7" w:rsidRPr="00891BE3">
        <w:rPr>
          <w:rFonts w:ascii="Times New Roman" w:hAnsi="Times New Roman" w:cs="Times New Roman"/>
        </w:rPr>
        <w:t>Obraz ten pozostaje</w:t>
      </w:r>
      <w:r w:rsidR="001955A1">
        <w:rPr>
          <w:rFonts w:ascii="Times New Roman" w:hAnsi="Times New Roman" w:cs="Times New Roman"/>
        </w:rPr>
        <w:t xml:space="preserve"> </w:t>
      </w:r>
      <w:r w:rsidR="00A03EB7" w:rsidRPr="00891BE3">
        <w:rPr>
          <w:rFonts w:ascii="Times New Roman" w:hAnsi="Times New Roman" w:cs="Times New Roman"/>
        </w:rPr>
        <w:t>w takim kształcie aż pojazd nie przekroczy prędkości 8km/h</w:t>
      </w:r>
      <w:r w:rsidR="001955A1">
        <w:rPr>
          <w:rFonts w:ascii="Times New Roman" w:hAnsi="Times New Roman" w:cs="Times New Roman"/>
        </w:rPr>
        <w:t>;</w:t>
      </w:r>
    </w:p>
    <w:p w14:paraId="7593FEAB" w14:textId="1D8E1AF6" w:rsidR="00AF52F0" w:rsidRDefault="00484132" w:rsidP="00891BE3">
      <w:pPr>
        <w:pStyle w:val="Akapitzlist"/>
        <w:numPr>
          <w:ilvl w:val="0"/>
          <w:numId w:val="23"/>
        </w:numPr>
        <w:spacing w:line="312" w:lineRule="auto"/>
        <w:jc w:val="both"/>
      </w:pPr>
      <w:r w:rsidRPr="00891BE3">
        <w:rPr>
          <w:rFonts w:ascii="Times New Roman" w:hAnsi="Times New Roman" w:cs="Times New Roman"/>
        </w:rPr>
        <w:t>M</w:t>
      </w:r>
      <w:r w:rsidR="00AF52F0" w:rsidRPr="00891BE3">
        <w:rPr>
          <w:rFonts w:ascii="Times New Roman" w:hAnsi="Times New Roman" w:cs="Times New Roman"/>
        </w:rPr>
        <w:t>odyfikacja radiotelefonu do standardu systemu GSMR</w:t>
      </w:r>
      <w:r w:rsidR="00DA4A44" w:rsidRPr="00891BE3">
        <w:rPr>
          <w:rFonts w:ascii="Times New Roman" w:hAnsi="Times New Roman" w:cs="Times New Roman"/>
        </w:rPr>
        <w:t>;</w:t>
      </w:r>
    </w:p>
    <w:p w14:paraId="6D07BE96" w14:textId="5047D7B5" w:rsidR="007D2197" w:rsidRPr="001928D3" w:rsidRDefault="00CB5C6B">
      <w:pPr>
        <w:pStyle w:val="Akapitzlist"/>
        <w:numPr>
          <w:ilvl w:val="0"/>
          <w:numId w:val="23"/>
        </w:numPr>
        <w:spacing w:line="312" w:lineRule="auto"/>
        <w:jc w:val="both"/>
      </w:pPr>
      <w:r w:rsidRPr="001928D3">
        <w:rPr>
          <w:rFonts w:ascii="Times New Roman" w:hAnsi="Times New Roman" w:cs="Times New Roman"/>
        </w:rPr>
        <w:lastRenderedPageBreak/>
        <w:t xml:space="preserve">Wymiana wszystkich elektronicznych tablic LED w pojeździe na fabrycznie nowe typu ETL-216128-01A/E oraz w razie potrzeby doposażenie pojazdu w kolejne, tak aby pojazd był wyposażony w minimum 4 sztuki. Tablice te przeznaczyć do wyświetlania informacji wewnątrz pojazdu (tablica wewnętrzna) w formie tekstu oraz obrazu </w:t>
      </w:r>
      <w:r w:rsidRPr="001928D3">
        <w:rPr>
          <w:rFonts w:ascii="Times New Roman" w:hAnsi="Times New Roman" w:cs="Times New Roman"/>
        </w:rPr>
        <w:br/>
        <w:t xml:space="preserve">w postaci piktogramów. Każda tablica winna być wyposażona w  szynę transmisji ETHERNET z wyprowadzonym złączem M12D na zewnątrz obudowy. </w:t>
      </w:r>
      <w:r w:rsidR="00DF6D89" w:rsidRPr="001928D3">
        <w:rPr>
          <w:rFonts w:ascii="Times New Roman" w:hAnsi="Times New Roman" w:cs="Times New Roman"/>
        </w:rPr>
        <w:t>Korpus wykonany z aluminium PA38, szyba wykonana z</w:t>
      </w:r>
      <w:r w:rsidR="004B240D" w:rsidRPr="001928D3">
        <w:rPr>
          <w:rFonts w:ascii="Times New Roman" w:hAnsi="Times New Roman" w:cs="Times New Roman"/>
        </w:rPr>
        <w:t>e</w:t>
      </w:r>
      <w:r w:rsidR="00DF6D89" w:rsidRPr="001928D3">
        <w:rPr>
          <w:rFonts w:ascii="Times New Roman" w:hAnsi="Times New Roman" w:cs="Times New Roman"/>
        </w:rPr>
        <w:t xml:space="preserve"> szkła organicznego-</w:t>
      </w:r>
      <w:r w:rsidR="007D2197">
        <w:rPr>
          <w:rFonts w:ascii="Times New Roman" w:hAnsi="Times New Roman" w:cs="Times New Roman"/>
        </w:rPr>
        <w:t xml:space="preserve"> </w:t>
      </w:r>
      <w:r w:rsidR="00DF6D89" w:rsidRPr="001928D3">
        <w:rPr>
          <w:rFonts w:ascii="Times New Roman" w:hAnsi="Times New Roman" w:cs="Times New Roman"/>
        </w:rPr>
        <w:t>przeźroczystego.</w:t>
      </w:r>
      <w:r w:rsidR="001E0ED6" w:rsidRPr="001928D3">
        <w:rPr>
          <w:rFonts w:ascii="Times New Roman" w:hAnsi="Times New Roman" w:cs="Times New Roman"/>
        </w:rPr>
        <w:t xml:space="preserve"> T</w:t>
      </w:r>
      <w:r w:rsidR="00DF6D89" w:rsidRPr="001928D3">
        <w:rPr>
          <w:rFonts w:ascii="Times New Roman" w:hAnsi="Times New Roman" w:cs="Times New Roman"/>
        </w:rPr>
        <w:t xml:space="preserve">ablice wyposażone w </w:t>
      </w:r>
      <w:r w:rsidR="001E0ED6" w:rsidRPr="001928D3">
        <w:rPr>
          <w:rFonts w:ascii="Times New Roman" w:hAnsi="Times New Roman" w:cs="Times New Roman"/>
        </w:rPr>
        <w:t>protokół komunikacyjny XML charakteryzujące</w:t>
      </w:r>
      <w:r w:rsidR="00DF6D89" w:rsidRPr="001928D3">
        <w:rPr>
          <w:rFonts w:ascii="Times New Roman" w:hAnsi="Times New Roman" w:cs="Times New Roman"/>
        </w:rPr>
        <w:t xml:space="preserve"> </w:t>
      </w:r>
      <w:r w:rsidR="001E0ED6" w:rsidRPr="001928D3">
        <w:rPr>
          <w:rFonts w:ascii="Times New Roman" w:hAnsi="Times New Roman" w:cs="Times New Roman"/>
        </w:rPr>
        <w:t>się</w:t>
      </w:r>
      <w:r w:rsidR="00DF6D89" w:rsidRPr="001928D3">
        <w:rPr>
          <w:rFonts w:ascii="Times New Roman" w:hAnsi="Times New Roman" w:cs="Times New Roman"/>
        </w:rPr>
        <w:t xml:space="preserve">: </w:t>
      </w:r>
    </w:p>
    <w:p w14:paraId="1D9F75BF" w14:textId="10A6BBE2" w:rsidR="001E5C3E" w:rsidRPr="001928D3" w:rsidRDefault="007D2197" w:rsidP="001928D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 xml:space="preserve">- </w:t>
      </w:r>
      <w:r w:rsidR="00DF6D89" w:rsidRPr="001928D3">
        <w:rPr>
          <w:rFonts w:ascii="Times New Roman" w:hAnsi="Times New Roman" w:cs="Times New Roman"/>
        </w:rPr>
        <w:t>zwiększoną iloś</w:t>
      </w:r>
      <w:r w:rsidR="00CC3502" w:rsidRPr="001928D3">
        <w:rPr>
          <w:rFonts w:ascii="Times New Roman" w:hAnsi="Times New Roman" w:cs="Times New Roman"/>
        </w:rPr>
        <w:t>cią</w:t>
      </w:r>
      <w:r w:rsidR="00DF6D89" w:rsidRPr="001928D3">
        <w:rPr>
          <w:rFonts w:ascii="Times New Roman" w:hAnsi="Times New Roman" w:cs="Times New Roman"/>
        </w:rPr>
        <w:t xml:space="preserve"> przyjmowanych odbieranych znaków do 2000 dla danego pola</w:t>
      </w:r>
      <w:r>
        <w:rPr>
          <w:rFonts w:ascii="Times New Roman" w:hAnsi="Times New Roman" w:cs="Times New Roman"/>
        </w:rPr>
        <w:t xml:space="preserve"> </w:t>
      </w:r>
      <w:r w:rsidR="00DF6D89" w:rsidRPr="001928D3">
        <w:rPr>
          <w:rFonts w:ascii="Times New Roman" w:hAnsi="Times New Roman" w:cs="Times New Roman"/>
        </w:rPr>
        <w:t>tablicy</w:t>
      </w:r>
      <w:r>
        <w:rPr>
          <w:rFonts w:ascii="Times New Roman" w:hAnsi="Times New Roman" w:cs="Times New Roman"/>
        </w:rPr>
        <w:t xml:space="preserve"> </w:t>
      </w:r>
      <w:r w:rsidR="00DF6D89" w:rsidRPr="001928D3">
        <w:rPr>
          <w:rFonts w:ascii="Times New Roman" w:hAnsi="Times New Roman" w:cs="Times New Roman"/>
        </w:rPr>
        <w:t>(długa</w:t>
      </w:r>
      <w:r w:rsidRPr="001928D3">
        <w:rPr>
          <w:rFonts w:ascii="Times New Roman" w:hAnsi="Times New Roman" w:cs="Times New Roman"/>
        </w:rPr>
        <w:t xml:space="preserve"> </w:t>
      </w:r>
      <w:r w:rsidR="00DF6D89" w:rsidRPr="001928D3">
        <w:rPr>
          <w:rFonts w:ascii="Times New Roman" w:hAnsi="Times New Roman" w:cs="Times New Roman"/>
        </w:rPr>
        <w:t xml:space="preserve">trasa wraz </w:t>
      </w:r>
      <w:r w:rsidR="00CC3502" w:rsidRPr="001928D3">
        <w:rPr>
          <w:rFonts w:ascii="Times New Roman" w:hAnsi="Times New Roman" w:cs="Times New Roman"/>
        </w:rPr>
        <w:t xml:space="preserve">z </w:t>
      </w:r>
      <w:r w:rsidR="00DF6D89" w:rsidRPr="001928D3">
        <w:rPr>
          <w:rFonts w:ascii="Times New Roman" w:hAnsi="Times New Roman" w:cs="Times New Roman"/>
        </w:rPr>
        <w:t>godzinami przyj</w:t>
      </w:r>
      <w:r w:rsidR="00CC3502" w:rsidRPr="001928D3">
        <w:rPr>
          <w:rFonts w:ascii="Times New Roman" w:hAnsi="Times New Roman" w:cs="Times New Roman"/>
        </w:rPr>
        <w:t xml:space="preserve">azdów, </w:t>
      </w:r>
      <w:r w:rsidR="00DF6D89" w:rsidRPr="001928D3">
        <w:rPr>
          <w:rFonts w:ascii="Times New Roman" w:hAnsi="Times New Roman" w:cs="Times New Roman"/>
        </w:rPr>
        <w:t>odjazdów)</w:t>
      </w:r>
      <w:r w:rsidRPr="001928D3">
        <w:rPr>
          <w:rFonts w:ascii="Times New Roman" w:hAnsi="Times New Roman" w:cs="Times New Roman"/>
        </w:rPr>
        <w:t xml:space="preserve">; </w:t>
      </w:r>
      <w:r w:rsidR="001E0ED6" w:rsidRPr="001928D3">
        <w:rPr>
          <w:rFonts w:ascii="Times New Roman" w:hAnsi="Times New Roman" w:cs="Times New Roman"/>
        </w:rPr>
        <w:br/>
      </w:r>
      <w:r w:rsidR="00DF6D89" w:rsidRPr="001928D3">
        <w:rPr>
          <w:rFonts w:ascii="Times New Roman" w:hAnsi="Times New Roman" w:cs="Times New Roman"/>
        </w:rPr>
        <w:t>- w pełni konfigurowalne pola wyświetlania, wielkość</w:t>
      </w:r>
      <w:r w:rsidR="00CC3502" w:rsidRPr="001928D3">
        <w:rPr>
          <w:rFonts w:ascii="Times New Roman" w:hAnsi="Times New Roman" w:cs="Times New Roman"/>
        </w:rPr>
        <w:t>,</w:t>
      </w:r>
      <w:r w:rsidR="00DF6D89" w:rsidRPr="001928D3">
        <w:rPr>
          <w:rFonts w:ascii="Times New Roman" w:hAnsi="Times New Roman" w:cs="Times New Roman"/>
        </w:rPr>
        <w:t xml:space="preserve"> szerokość oraz położeni</w:t>
      </w:r>
      <w:r w:rsidR="00CC3502" w:rsidRPr="001928D3">
        <w:rPr>
          <w:rFonts w:ascii="Times New Roman" w:hAnsi="Times New Roman" w:cs="Times New Roman"/>
        </w:rPr>
        <w:t>e</w:t>
      </w:r>
      <w:r w:rsidR="00DF6D89" w:rsidRPr="001928D3">
        <w:rPr>
          <w:rFonts w:ascii="Times New Roman" w:hAnsi="Times New Roman" w:cs="Times New Roman"/>
        </w:rPr>
        <w:t>, wybór fontu (wielkość, pogrubienie), justowanie tekstu oraz efekty negatyw scroling.</w:t>
      </w:r>
      <w:r w:rsidR="00A52586" w:rsidRPr="001928D3">
        <w:rPr>
          <w:rFonts w:ascii="Times New Roman" w:hAnsi="Times New Roman" w:cs="Times New Roman"/>
        </w:rPr>
        <w:br/>
        <w:t>Tablice te przeznaczyć do wyświetlania Rozkładów Jazdy zgodnie z obowiązującymi przepisami.</w:t>
      </w:r>
      <w:r w:rsidR="001E0ED6" w:rsidRPr="001928D3">
        <w:rPr>
          <w:rFonts w:ascii="Times New Roman" w:hAnsi="Times New Roman" w:cs="Times New Roman"/>
        </w:rPr>
        <w:br/>
        <w:t xml:space="preserve">Miejsca montażu </w:t>
      </w:r>
      <w:r w:rsidR="00A52586" w:rsidRPr="001928D3">
        <w:rPr>
          <w:rFonts w:ascii="Times New Roman" w:hAnsi="Times New Roman" w:cs="Times New Roman"/>
        </w:rPr>
        <w:t>dobrać zgodnie z TSI i przedstawić propozycję do akceptacji</w:t>
      </w:r>
      <w:r w:rsidR="001E5C3E" w:rsidRPr="001928D3">
        <w:rPr>
          <w:rFonts w:ascii="Times New Roman" w:hAnsi="Times New Roman" w:cs="Times New Roman"/>
        </w:rPr>
        <w:t xml:space="preserve"> </w:t>
      </w:r>
      <w:r w:rsidR="00A52586" w:rsidRPr="001928D3">
        <w:rPr>
          <w:rFonts w:ascii="Times New Roman" w:hAnsi="Times New Roman" w:cs="Times New Roman"/>
        </w:rPr>
        <w:t>Zamawiającego</w:t>
      </w:r>
      <w:r w:rsidR="00665D19" w:rsidRPr="001928D3">
        <w:rPr>
          <w:rFonts w:ascii="Times New Roman" w:hAnsi="Times New Roman" w:cs="Times New Roman"/>
        </w:rPr>
        <w:t>.</w:t>
      </w:r>
      <w:r w:rsidR="001E0ED6" w:rsidRPr="001928D3">
        <w:rPr>
          <w:rFonts w:ascii="Times New Roman" w:hAnsi="Times New Roman" w:cs="Times New Roman"/>
        </w:rPr>
        <w:br/>
      </w:r>
      <w:r w:rsidR="002673E9" w:rsidRPr="001928D3">
        <w:rPr>
          <w:rFonts w:ascii="Times New Roman" w:hAnsi="Times New Roman" w:cs="Times New Roman"/>
        </w:rPr>
        <w:t>Dane do wyświetlenia przekazywane bezpośrednio i niezależnie z obecnych</w:t>
      </w:r>
      <w:r w:rsidR="00665D19" w:rsidRPr="001928D3">
        <w:rPr>
          <w:rFonts w:ascii="Times New Roman" w:hAnsi="Times New Roman" w:cs="Times New Roman"/>
        </w:rPr>
        <w:t xml:space="preserve"> </w:t>
      </w:r>
      <w:r w:rsidR="001E5C3E" w:rsidRPr="001928D3">
        <w:rPr>
          <w:rFonts w:ascii="Times New Roman" w:hAnsi="Times New Roman" w:cs="Times New Roman"/>
        </w:rPr>
        <w:t>sterowników SRG6000P.</w:t>
      </w:r>
    </w:p>
    <w:p w14:paraId="43D22059" w14:textId="6F2FD2CA" w:rsidR="00637F88" w:rsidRPr="00891BE3" w:rsidRDefault="001E0ED6" w:rsidP="00637F88">
      <w:pPr>
        <w:spacing w:line="312" w:lineRule="auto"/>
        <w:ind w:left="644"/>
        <w:jc w:val="both"/>
      </w:pPr>
      <w:r w:rsidRPr="00891BE3">
        <w:t>Obecnie zamontowane tablice wewnętrzne LED zdemontować i zwrócić Zamawiającemu</w:t>
      </w:r>
      <w:r w:rsidR="00871B6A" w:rsidRPr="00891BE3">
        <w:t>;</w:t>
      </w:r>
    </w:p>
    <w:p w14:paraId="6C2B69E0" w14:textId="6F974FDF" w:rsidR="007D2197" w:rsidRDefault="007D2197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7D2197">
        <w:rPr>
          <w:rFonts w:ascii="Times New Roman" w:hAnsi="Times New Roman" w:cs="Times New Roman"/>
        </w:rPr>
        <w:t xml:space="preserve">Wymiana wszystkich elektronicznych tablic wewnętrznych LCD 22" na fabrycznie nowe typu ETM-22HDK/01L oraz w razie potrzeby doposażenie pojazdu </w:t>
      </w:r>
      <w:r w:rsidR="00C00E30">
        <w:rPr>
          <w:rFonts w:ascii="Times New Roman" w:hAnsi="Times New Roman" w:cs="Times New Roman"/>
        </w:rPr>
        <w:br/>
      </w:r>
      <w:r w:rsidRPr="007D2197">
        <w:rPr>
          <w:rFonts w:ascii="Times New Roman" w:hAnsi="Times New Roman" w:cs="Times New Roman"/>
        </w:rPr>
        <w:t xml:space="preserve">w kolejne, tak aby pojazd był wyposażony w minimum 3 sztuki. Każda tablica wyposażona </w:t>
      </w:r>
      <w:r w:rsidRPr="001928D3">
        <w:rPr>
          <w:rFonts w:ascii="Times New Roman" w:hAnsi="Times New Roman" w:cs="Times New Roman"/>
        </w:rPr>
        <w:t xml:space="preserve">w oddzielny wbudowany komputer, szynę transmisji ETHERNET </w:t>
      </w:r>
      <w:r w:rsidR="00C00E30">
        <w:rPr>
          <w:rFonts w:ascii="Times New Roman" w:hAnsi="Times New Roman" w:cs="Times New Roman"/>
        </w:rPr>
        <w:br/>
      </w:r>
      <w:r w:rsidRPr="001928D3">
        <w:rPr>
          <w:rFonts w:ascii="Times New Roman" w:hAnsi="Times New Roman" w:cs="Times New Roman"/>
        </w:rPr>
        <w:t xml:space="preserve">z wyprowadzonym złączem M12D na zewnątrz obudowy. Tablice te przeznaczyć do wyświetlania prezentacji i </w:t>
      </w:r>
      <w:r w:rsidRPr="00C10099">
        <w:rPr>
          <w:rFonts w:ascii="Times New Roman" w:hAnsi="Times New Roman" w:cs="Times New Roman"/>
        </w:rPr>
        <w:t>reklam przewoźnika.</w:t>
      </w:r>
    </w:p>
    <w:p w14:paraId="6E173EB0" w14:textId="011CD157" w:rsidR="00871B6A" w:rsidRPr="001928D3" w:rsidRDefault="00A52586" w:rsidP="001928D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1928D3">
        <w:rPr>
          <w:rFonts w:ascii="Times New Roman" w:hAnsi="Times New Roman" w:cs="Times New Roman"/>
        </w:rPr>
        <w:t xml:space="preserve">Miejsca montażu dobrać </w:t>
      </w:r>
      <w:r w:rsidR="002A15C4" w:rsidRPr="001928D3">
        <w:rPr>
          <w:rFonts w:ascii="Times New Roman" w:hAnsi="Times New Roman" w:cs="Times New Roman"/>
        </w:rPr>
        <w:t>w sposób zapewniający dobrą widoczność z większości miejsc siedzących</w:t>
      </w:r>
      <w:r w:rsidR="007D2197">
        <w:rPr>
          <w:rFonts w:ascii="Times New Roman" w:hAnsi="Times New Roman" w:cs="Times New Roman"/>
        </w:rPr>
        <w:t xml:space="preserve"> </w:t>
      </w:r>
      <w:r w:rsidRPr="001928D3">
        <w:rPr>
          <w:rFonts w:ascii="Times New Roman" w:hAnsi="Times New Roman" w:cs="Times New Roman"/>
        </w:rPr>
        <w:t>i przedstawić propozycję do akceptacji Zamawiającego</w:t>
      </w:r>
      <w:r w:rsidR="001E5C3E" w:rsidRPr="001928D3">
        <w:rPr>
          <w:rFonts w:ascii="Times New Roman" w:hAnsi="Times New Roman" w:cs="Times New Roman"/>
        </w:rPr>
        <w:t>.</w:t>
      </w:r>
      <w:r w:rsidRPr="001928D3">
        <w:rPr>
          <w:rFonts w:ascii="Times New Roman" w:hAnsi="Times New Roman" w:cs="Times New Roman"/>
        </w:rPr>
        <w:br/>
        <w:t>Dane do wyświetlenia przekazywane bezpośrednio z obecn</w:t>
      </w:r>
      <w:r w:rsidR="00CF2447" w:rsidRPr="001928D3">
        <w:rPr>
          <w:rFonts w:ascii="Times New Roman" w:hAnsi="Times New Roman" w:cs="Times New Roman"/>
        </w:rPr>
        <w:t>ych</w:t>
      </w:r>
      <w:r w:rsidRPr="001928D3">
        <w:rPr>
          <w:rFonts w:ascii="Times New Roman" w:hAnsi="Times New Roman" w:cs="Times New Roman"/>
        </w:rPr>
        <w:t xml:space="preserve"> sterownik</w:t>
      </w:r>
      <w:r w:rsidR="00CF2447" w:rsidRPr="001928D3">
        <w:rPr>
          <w:rFonts w:ascii="Times New Roman" w:hAnsi="Times New Roman" w:cs="Times New Roman"/>
        </w:rPr>
        <w:t>ów</w:t>
      </w:r>
      <w:r w:rsidRPr="001928D3">
        <w:rPr>
          <w:rFonts w:ascii="Times New Roman" w:hAnsi="Times New Roman" w:cs="Times New Roman"/>
        </w:rPr>
        <w:t xml:space="preserve"> SRG6000P</w:t>
      </w:r>
      <w:r w:rsidR="002673E9" w:rsidRPr="001928D3">
        <w:rPr>
          <w:rFonts w:ascii="Times New Roman" w:hAnsi="Times New Roman" w:cs="Times New Roman"/>
        </w:rPr>
        <w:t>.</w:t>
      </w:r>
      <w:r w:rsidRPr="001928D3">
        <w:rPr>
          <w:rFonts w:ascii="Times New Roman" w:hAnsi="Times New Roman" w:cs="Times New Roman"/>
        </w:rPr>
        <w:br/>
        <w:t>Obecnie zamontowan</w:t>
      </w:r>
      <w:r w:rsidR="002A15C4" w:rsidRPr="001928D3">
        <w:rPr>
          <w:rFonts w:ascii="Times New Roman" w:hAnsi="Times New Roman" w:cs="Times New Roman"/>
        </w:rPr>
        <w:t xml:space="preserve">y w pojeździe cały kompletny </w:t>
      </w:r>
      <w:r w:rsidR="00CF2447" w:rsidRPr="001928D3">
        <w:rPr>
          <w:rFonts w:ascii="Times New Roman" w:hAnsi="Times New Roman" w:cs="Times New Roman"/>
        </w:rPr>
        <w:t xml:space="preserve"> system</w:t>
      </w:r>
      <w:r w:rsidRPr="001928D3">
        <w:rPr>
          <w:rFonts w:ascii="Times New Roman" w:hAnsi="Times New Roman" w:cs="Times New Roman"/>
        </w:rPr>
        <w:t xml:space="preserve"> </w:t>
      </w:r>
      <w:r w:rsidR="002A15C4" w:rsidRPr="001928D3">
        <w:rPr>
          <w:rFonts w:ascii="Times New Roman" w:hAnsi="Times New Roman" w:cs="Times New Roman"/>
        </w:rPr>
        <w:t xml:space="preserve">emisji prezentacji i reklam oparty o </w:t>
      </w:r>
      <w:r w:rsidRPr="001928D3">
        <w:rPr>
          <w:rFonts w:ascii="Times New Roman" w:hAnsi="Times New Roman" w:cs="Times New Roman"/>
        </w:rPr>
        <w:t>tablice wewnętrzne L</w:t>
      </w:r>
      <w:r w:rsidR="00E66F3C" w:rsidRPr="001928D3">
        <w:rPr>
          <w:rFonts w:ascii="Times New Roman" w:hAnsi="Times New Roman" w:cs="Times New Roman"/>
        </w:rPr>
        <w:t>C</w:t>
      </w:r>
      <w:r w:rsidRPr="001928D3">
        <w:rPr>
          <w:rFonts w:ascii="Times New Roman" w:hAnsi="Times New Roman" w:cs="Times New Roman"/>
        </w:rPr>
        <w:t>D</w:t>
      </w:r>
      <w:r w:rsidR="00A03EB7" w:rsidRPr="001928D3">
        <w:rPr>
          <w:rFonts w:ascii="Times New Roman" w:hAnsi="Times New Roman" w:cs="Times New Roman"/>
        </w:rPr>
        <w:t>22”</w:t>
      </w:r>
      <w:r w:rsidRPr="001928D3">
        <w:rPr>
          <w:rFonts w:ascii="Times New Roman" w:hAnsi="Times New Roman" w:cs="Times New Roman"/>
        </w:rPr>
        <w:t xml:space="preserve"> </w:t>
      </w:r>
      <w:r w:rsidR="00CF2447" w:rsidRPr="001928D3">
        <w:rPr>
          <w:rFonts w:ascii="Times New Roman" w:hAnsi="Times New Roman" w:cs="Times New Roman"/>
        </w:rPr>
        <w:t>i</w:t>
      </w:r>
      <w:r w:rsidR="002A15C4" w:rsidRPr="001928D3">
        <w:rPr>
          <w:rFonts w:ascii="Times New Roman" w:hAnsi="Times New Roman" w:cs="Times New Roman"/>
        </w:rPr>
        <w:t xml:space="preserve"> wspólny komputer MSTR</w:t>
      </w:r>
      <w:r w:rsidR="00CF2447" w:rsidRPr="001928D3">
        <w:rPr>
          <w:rFonts w:ascii="Times New Roman" w:hAnsi="Times New Roman" w:cs="Times New Roman"/>
        </w:rPr>
        <w:t xml:space="preserve"> </w:t>
      </w:r>
      <w:r w:rsidR="002A15C4" w:rsidRPr="001928D3">
        <w:rPr>
          <w:rFonts w:ascii="Times New Roman" w:hAnsi="Times New Roman" w:cs="Times New Roman"/>
        </w:rPr>
        <w:t>wraz z okablowaniem</w:t>
      </w:r>
      <w:r w:rsidR="002673E9" w:rsidRPr="001928D3">
        <w:rPr>
          <w:rFonts w:ascii="Times New Roman" w:hAnsi="Times New Roman" w:cs="Times New Roman"/>
        </w:rPr>
        <w:t xml:space="preserve"> posiadającym zintegrowane wtyki</w:t>
      </w:r>
      <w:r w:rsidR="002A15C4" w:rsidRPr="001928D3">
        <w:rPr>
          <w:rFonts w:ascii="Times New Roman" w:hAnsi="Times New Roman" w:cs="Times New Roman"/>
        </w:rPr>
        <w:t xml:space="preserve">, urządzeniami przekazującymi, dzielącymi </w:t>
      </w:r>
      <w:r w:rsidR="00871B6A" w:rsidRPr="001928D3">
        <w:rPr>
          <w:rFonts w:ascii="Times New Roman" w:hAnsi="Times New Roman" w:cs="Times New Roman"/>
        </w:rPr>
        <w:br/>
      </w:r>
      <w:r w:rsidR="002A15C4" w:rsidRPr="001928D3">
        <w:rPr>
          <w:rFonts w:ascii="Times New Roman" w:hAnsi="Times New Roman" w:cs="Times New Roman"/>
        </w:rPr>
        <w:t xml:space="preserve">i wzmacniającymi sygnał </w:t>
      </w:r>
      <w:r w:rsidR="002673E9" w:rsidRPr="001928D3">
        <w:rPr>
          <w:rFonts w:ascii="Times New Roman" w:hAnsi="Times New Roman" w:cs="Times New Roman"/>
        </w:rPr>
        <w:t>wideo</w:t>
      </w:r>
      <w:r w:rsidR="002A15C4" w:rsidRPr="001928D3">
        <w:rPr>
          <w:rFonts w:ascii="Times New Roman" w:hAnsi="Times New Roman" w:cs="Times New Roman"/>
        </w:rPr>
        <w:t xml:space="preserve">  </w:t>
      </w:r>
      <w:r w:rsidRPr="001928D3">
        <w:rPr>
          <w:rFonts w:ascii="Times New Roman" w:hAnsi="Times New Roman" w:cs="Times New Roman"/>
        </w:rPr>
        <w:t>zdemontować i zwrócić Zamawiającemu</w:t>
      </w:r>
      <w:r w:rsidR="00871B6A" w:rsidRPr="001928D3">
        <w:rPr>
          <w:rFonts w:ascii="Times New Roman" w:hAnsi="Times New Roman" w:cs="Times New Roman"/>
        </w:rPr>
        <w:t>;</w:t>
      </w:r>
    </w:p>
    <w:p w14:paraId="4935D763" w14:textId="1AE02333" w:rsidR="00637F88" w:rsidRDefault="00637F88" w:rsidP="005B671E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Zdemontować wszystkie tablice LCD ETM38” obecne w ilości 4 sztuk w </w:t>
      </w:r>
      <w:r w:rsidR="005B671E">
        <w:rPr>
          <w:rFonts w:ascii="Times New Roman" w:hAnsi="Times New Roman" w:cs="Times New Roman"/>
        </w:rPr>
        <w:t xml:space="preserve">każdym </w:t>
      </w:r>
      <w:r w:rsidR="00C00E30">
        <w:rPr>
          <w:rFonts w:ascii="Times New Roman" w:hAnsi="Times New Roman" w:cs="Times New Roman"/>
        </w:rPr>
        <w:br/>
      </w:r>
      <w:r w:rsidR="005B671E">
        <w:rPr>
          <w:rFonts w:ascii="Times New Roman" w:hAnsi="Times New Roman" w:cs="Times New Roman"/>
        </w:rPr>
        <w:t>z pojazdów</w:t>
      </w:r>
      <w:r>
        <w:rPr>
          <w:rFonts w:ascii="Times New Roman" w:hAnsi="Times New Roman" w:cs="Times New Roman"/>
        </w:rPr>
        <w:t xml:space="preserve"> SA132-008, </w:t>
      </w:r>
      <w:r w:rsidR="005B671E">
        <w:rPr>
          <w:rFonts w:ascii="Times New Roman" w:hAnsi="Times New Roman" w:cs="Times New Roman"/>
        </w:rPr>
        <w:t>SA132-009</w:t>
      </w:r>
      <w:r w:rsidR="005B671E" w:rsidRPr="005B671E">
        <w:rPr>
          <w:rFonts w:ascii="Times New Roman" w:hAnsi="Times New Roman" w:cs="Times New Roman"/>
        </w:rPr>
        <w:t>, SA132-0</w:t>
      </w:r>
      <w:r w:rsidR="005B671E">
        <w:rPr>
          <w:rFonts w:ascii="Times New Roman" w:hAnsi="Times New Roman" w:cs="Times New Roman"/>
        </w:rPr>
        <w:t>10, SA132-011,</w:t>
      </w:r>
      <w:r w:rsidR="005B671E" w:rsidRPr="005B671E">
        <w:t xml:space="preserve"> </w:t>
      </w:r>
      <w:r w:rsidR="005B671E">
        <w:rPr>
          <w:rFonts w:ascii="Times New Roman" w:hAnsi="Times New Roman" w:cs="Times New Roman"/>
        </w:rPr>
        <w:t>SA132-0</w:t>
      </w:r>
      <w:r w:rsidR="005B671E" w:rsidRPr="005B671E">
        <w:rPr>
          <w:rFonts w:ascii="Times New Roman" w:hAnsi="Times New Roman" w:cs="Times New Roman"/>
        </w:rPr>
        <w:t>1</w:t>
      </w:r>
      <w:r w:rsidR="005B671E">
        <w:rPr>
          <w:rFonts w:ascii="Times New Roman" w:hAnsi="Times New Roman" w:cs="Times New Roman"/>
        </w:rPr>
        <w:t>4, SA132-015, SA134-008, SA134-010 i zwrócić Zamawiającemu.</w:t>
      </w:r>
    </w:p>
    <w:p w14:paraId="40F5F336" w14:textId="1F426C62" w:rsidR="003C660E" w:rsidRPr="00891BE3" w:rsidRDefault="00CC48B1" w:rsidP="00891BE3">
      <w:pPr>
        <w:pStyle w:val="Akapitzlist"/>
        <w:numPr>
          <w:ilvl w:val="0"/>
          <w:numId w:val="23"/>
        </w:numPr>
        <w:spacing w:line="312" w:lineRule="auto"/>
        <w:ind w:left="567" w:hanging="425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 xml:space="preserve">Zmodernizować obecną w pojeździe sieć LAN  na </w:t>
      </w:r>
      <w:r w:rsidR="00480709" w:rsidRPr="00891BE3">
        <w:rPr>
          <w:rFonts w:ascii="Times New Roman" w:hAnsi="Times New Roman" w:cs="Times New Roman"/>
        </w:rPr>
        <w:t>s</w:t>
      </w:r>
      <w:r w:rsidRPr="00891BE3">
        <w:rPr>
          <w:rFonts w:ascii="Times New Roman" w:hAnsi="Times New Roman" w:cs="Times New Roman"/>
        </w:rPr>
        <w:t xml:space="preserve">ieć LAN - Ethernet </w:t>
      </w:r>
      <w:r w:rsidR="00C00E30">
        <w:rPr>
          <w:rFonts w:ascii="Times New Roman" w:hAnsi="Times New Roman" w:cs="Times New Roman"/>
        </w:rPr>
        <w:br/>
      </w:r>
      <w:r w:rsidRPr="00891BE3">
        <w:rPr>
          <w:rFonts w:ascii="Times New Roman" w:hAnsi="Times New Roman" w:cs="Times New Roman"/>
        </w:rPr>
        <w:t xml:space="preserve">o przepustowości 1Gb pomiędzy przełącznikami, zbudowaną w oparciu o przełączniki warstwy drugiej lub  trzeciej z zastosowaniem topologii „RING” (MRP lub równoważnej) między członami pojazdu, ze szczególnym uwzględnieniem wyeliminowania ogniw dla których zachodzi prawdopodobieństwo tworzenia </w:t>
      </w:r>
      <w:r w:rsidRPr="00891BE3">
        <w:rPr>
          <w:rFonts w:ascii="Times New Roman" w:hAnsi="Times New Roman" w:cs="Times New Roman"/>
        </w:rPr>
        <w:lastRenderedPageBreak/>
        <w:t>pojedynczego punktu awarii, co uniemożliwia komunikacj</w:t>
      </w:r>
      <w:r w:rsidR="00CC3502">
        <w:rPr>
          <w:rFonts w:ascii="Times New Roman" w:hAnsi="Times New Roman" w:cs="Times New Roman"/>
        </w:rPr>
        <w:t>ę</w:t>
      </w:r>
      <w:r w:rsidRPr="00891BE3">
        <w:rPr>
          <w:rFonts w:ascii="Times New Roman" w:hAnsi="Times New Roman" w:cs="Times New Roman"/>
        </w:rPr>
        <w:t xml:space="preserve"> w danym segmencie  lub </w:t>
      </w:r>
      <w:r w:rsidR="00C00E30">
        <w:rPr>
          <w:rFonts w:ascii="Times New Roman" w:hAnsi="Times New Roman" w:cs="Times New Roman"/>
        </w:rPr>
        <w:br/>
      </w:r>
      <w:r w:rsidRPr="00891BE3">
        <w:rPr>
          <w:rFonts w:ascii="Times New Roman" w:hAnsi="Times New Roman" w:cs="Times New Roman"/>
        </w:rPr>
        <w:t>z drugim segmentem (np. trakcja wielokrotna). Czas rekonfiguracji sieci Ethernet nie m</w:t>
      </w:r>
      <w:r w:rsidR="00C00E30">
        <w:rPr>
          <w:rFonts w:ascii="Times New Roman" w:hAnsi="Times New Roman" w:cs="Times New Roman"/>
        </w:rPr>
        <w:t xml:space="preserve">oże przekroczyć 200 milisekund. </w:t>
      </w:r>
      <w:r w:rsidRPr="00891BE3">
        <w:rPr>
          <w:rFonts w:ascii="Times New Roman" w:hAnsi="Times New Roman" w:cs="Times New Roman"/>
        </w:rPr>
        <w:t>Dla Sieci Ethernet (w tym przełączników) należy zastosować  podtrzymanie elektryczne zapewniające wymaganą ciągłość działania urządzeń do niej podłączonych, zgodnie z opisami urządzeń końcowych podłączonych do tej sieci (np. monitoring, moduł</w:t>
      </w:r>
      <w:r w:rsidR="00871B6A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łączności,</w:t>
      </w:r>
      <w:r w:rsidR="00871B6A" w:rsidRPr="00891BE3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liczenie pasażerów,</w:t>
      </w:r>
      <w:r w:rsidR="003C660E" w:rsidRPr="00891BE3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etc</w:t>
      </w:r>
      <w:r w:rsidR="00480709" w:rsidRPr="00891BE3">
        <w:rPr>
          <w:rFonts w:ascii="Times New Roman" w:hAnsi="Times New Roman" w:cs="Times New Roman"/>
        </w:rPr>
        <w:t>.</w:t>
      </w:r>
      <w:r w:rsidRPr="00891BE3">
        <w:rPr>
          <w:rFonts w:ascii="Times New Roman" w:hAnsi="Times New Roman" w:cs="Times New Roman"/>
        </w:rPr>
        <w:t>).</w:t>
      </w:r>
    </w:p>
    <w:p w14:paraId="615903FF" w14:textId="52A466A9" w:rsidR="00E75C87" w:rsidRPr="001928D3" w:rsidRDefault="00CC48B1" w:rsidP="00CC3502">
      <w:pPr>
        <w:pStyle w:val="Akapitzlist"/>
        <w:spacing w:line="312" w:lineRule="auto"/>
        <w:ind w:left="567"/>
        <w:jc w:val="both"/>
        <w:rPr>
          <w:rFonts w:ascii="Times New Roman" w:hAnsi="Times New Roman" w:cs="Times New Roman"/>
          <w:highlight w:val="yellow"/>
        </w:rPr>
      </w:pPr>
      <w:r w:rsidRPr="00891BE3">
        <w:rPr>
          <w:rFonts w:ascii="Times New Roman" w:hAnsi="Times New Roman" w:cs="Times New Roman"/>
        </w:rPr>
        <w:t>Dla Sieć LAN należy zastosować 100% redundantne połączenie, realizowane poprzez łącze ETHERNET zabudowane w sprzęgu czołowym każdego ze skrajnych członów pojazdu.</w:t>
      </w:r>
      <w:r w:rsidR="0063462A">
        <w:rPr>
          <w:rFonts w:ascii="Times New Roman" w:hAnsi="Times New Roman" w:cs="Times New Roman"/>
        </w:rPr>
        <w:t xml:space="preserve"> </w:t>
      </w:r>
      <w:r w:rsidR="00916084">
        <w:rPr>
          <w:rFonts w:ascii="Times New Roman" w:hAnsi="Times New Roman" w:cs="Times New Roman"/>
        </w:rPr>
        <w:t xml:space="preserve">Sprzęg ten zrealizować w oparciu o wszystkie elementy wymienione na nowe pozwalając na przepustowość min. 1Gb pomiędzy pojazdami. W ramach zamówienia  Wykonawca dostarczy przewody pozwalające na połączenie z kolejnym pojazdem </w:t>
      </w:r>
      <w:r w:rsidR="00C108F5">
        <w:rPr>
          <w:rFonts w:ascii="Times New Roman" w:hAnsi="Times New Roman" w:cs="Times New Roman"/>
        </w:rPr>
        <w:br/>
      </w:r>
      <w:r w:rsidR="00916084">
        <w:rPr>
          <w:rFonts w:ascii="Times New Roman" w:hAnsi="Times New Roman" w:cs="Times New Roman"/>
        </w:rPr>
        <w:t>w trakcje wielokrotną w ilości jeden komplet  na pojazd objęty tym zamówieniem. Gniazda, wtyki, przewody, sposób połączenia a w konsekwencji transmisja danych maja być kompatybilne pomiędzy wszystkimi pojazdami z tej umowy</w:t>
      </w:r>
      <w:r w:rsidR="00637F88">
        <w:rPr>
          <w:rFonts w:ascii="Times New Roman" w:hAnsi="Times New Roman" w:cs="Times New Roman"/>
        </w:rPr>
        <w:t xml:space="preserve"> w dowolnej konfiguracji,</w:t>
      </w:r>
      <w:r w:rsidR="00916084">
        <w:rPr>
          <w:rFonts w:ascii="Times New Roman" w:hAnsi="Times New Roman" w:cs="Times New Roman"/>
        </w:rPr>
        <w:t xml:space="preserve"> </w:t>
      </w:r>
      <w:r w:rsidR="00916084" w:rsidRPr="001928D3">
        <w:rPr>
          <w:rFonts w:ascii="Times New Roman" w:hAnsi="Times New Roman" w:cs="Times New Roman"/>
        </w:rPr>
        <w:t>oraz z pojazdami SA132-001, SA132-003, SA132-004.</w:t>
      </w:r>
      <w:r w:rsidR="001465F2" w:rsidRPr="001928D3">
        <w:rPr>
          <w:rFonts w:ascii="Times New Roman" w:hAnsi="Times New Roman" w:cs="Times New Roman"/>
        </w:rPr>
        <w:t xml:space="preserve"> </w:t>
      </w:r>
    </w:p>
    <w:p w14:paraId="4CF81BFC" w14:textId="006CEB32" w:rsidR="003C660E" w:rsidRPr="00E75C87" w:rsidRDefault="001D3048" w:rsidP="00E75C87">
      <w:pPr>
        <w:pStyle w:val="Akapitzlist"/>
        <w:spacing w:line="312" w:lineRule="auto"/>
        <w:ind w:left="567"/>
        <w:jc w:val="both"/>
        <w:rPr>
          <w:rFonts w:ascii="Times New Roman" w:hAnsi="Times New Roman" w:cs="Times New Roman"/>
        </w:rPr>
      </w:pPr>
      <w:r w:rsidRPr="00E060F8">
        <w:rPr>
          <w:rFonts w:ascii="Times New Roman" w:hAnsi="Times New Roman" w:cs="Times New Roman"/>
        </w:rPr>
        <w:t xml:space="preserve">Ze względu na niezbędną kompatybilność pojazdów serii SA132/SA134, </w:t>
      </w:r>
      <w:r w:rsidR="00E75C87" w:rsidRPr="00E060F8">
        <w:rPr>
          <w:rFonts w:ascii="Times New Roman" w:hAnsi="Times New Roman" w:cs="Times New Roman"/>
        </w:rPr>
        <w:t xml:space="preserve">Zamawiający oczekuje struktury i konfiguracji sieci LAN w warstwie oprogramowania identycznej jak dla </w:t>
      </w:r>
      <w:r w:rsidR="001465F2" w:rsidRPr="00E060F8">
        <w:rPr>
          <w:rFonts w:ascii="Times New Roman" w:hAnsi="Times New Roman" w:cs="Times New Roman"/>
        </w:rPr>
        <w:t>pojazd</w:t>
      </w:r>
      <w:r w:rsidR="00E75C87" w:rsidRPr="00E060F8">
        <w:rPr>
          <w:rFonts w:ascii="Times New Roman" w:hAnsi="Times New Roman" w:cs="Times New Roman"/>
        </w:rPr>
        <w:t>ów</w:t>
      </w:r>
      <w:r w:rsidR="001465F2" w:rsidRPr="00E060F8">
        <w:rPr>
          <w:rFonts w:ascii="Times New Roman" w:hAnsi="Times New Roman" w:cs="Times New Roman"/>
        </w:rPr>
        <w:t xml:space="preserve"> SA132-001, SA132-003, SA132-004.</w:t>
      </w:r>
      <w:r w:rsidRPr="00E060F8">
        <w:rPr>
          <w:rFonts w:ascii="Times New Roman" w:hAnsi="Times New Roman" w:cs="Times New Roman"/>
        </w:rPr>
        <w:t xml:space="preserve"> Zamawiający, po wcześniejszym uzgodnieniu terminu, udostępni do wglądu Wykonawcy jeden z ww. pojazdów.</w:t>
      </w:r>
    </w:p>
    <w:p w14:paraId="02DBA3B1" w14:textId="25E5AFD8" w:rsidR="003C660E" w:rsidRPr="0001463A" w:rsidRDefault="00CC48B1" w:rsidP="00CC3502">
      <w:pPr>
        <w:pStyle w:val="Akapitzlist"/>
        <w:spacing w:line="312" w:lineRule="auto"/>
        <w:ind w:left="567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Dla zmodernizowanej sieci Ethernet wymaga się:</w:t>
      </w:r>
      <w:r w:rsidRPr="00891BE3">
        <w:rPr>
          <w:rFonts w:ascii="Times New Roman" w:hAnsi="Times New Roman" w:cs="Times New Roman"/>
        </w:rPr>
        <w:br/>
        <w:t>Wszystkich przełączników sieci Ethernet z izolacją galwaniczną.</w:t>
      </w:r>
      <w:r w:rsidRPr="00891BE3">
        <w:rPr>
          <w:rFonts w:ascii="Times New Roman" w:hAnsi="Times New Roman" w:cs="Times New Roman"/>
        </w:rPr>
        <w:br/>
        <w:t>Spełnienia norm PN EN 50155, EN 50121-4.</w:t>
      </w:r>
    </w:p>
    <w:p w14:paraId="2EABEC44" w14:textId="1493BD8E" w:rsidR="003C660E" w:rsidRPr="0001463A" w:rsidRDefault="00CC48B1" w:rsidP="00CC3502">
      <w:pPr>
        <w:pStyle w:val="Akapitzlist"/>
        <w:spacing w:line="312" w:lineRule="auto"/>
        <w:ind w:left="567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 xml:space="preserve">Przekazania Zamawiającemu Certyfikatu potwierdzającego zgodność z SDLA (ang. </w:t>
      </w:r>
      <w:r w:rsidRPr="00891BE3">
        <w:rPr>
          <w:rFonts w:ascii="Times New Roman" w:hAnsi="Times New Roman" w:cs="Times New Roman"/>
          <w:lang w:val="en-US"/>
        </w:rPr>
        <w:t xml:space="preserve">Security Development Lifecycle Assurance) wg. IEC 62443-4-1 dla producenta oferowanego przełącznika. </w:t>
      </w:r>
      <w:r w:rsidRPr="00891BE3">
        <w:rPr>
          <w:rFonts w:ascii="Times New Roman" w:hAnsi="Times New Roman" w:cs="Times New Roman"/>
        </w:rPr>
        <w:t>Certyfikat musi być wydany przez akredytowany niezależny instytut badawczy. (W normie określono wymagania procesowe dla bezpiecznego opracowania produktów stosowanych w automatyce przemysłowej i systemach sterowania.)</w:t>
      </w:r>
    </w:p>
    <w:p w14:paraId="6CC92E19" w14:textId="10B0BD4E" w:rsidR="003C660E" w:rsidRPr="0001463A" w:rsidRDefault="00CC48B1" w:rsidP="00891BE3">
      <w:pPr>
        <w:pStyle w:val="Akapitzlist"/>
        <w:spacing w:line="312" w:lineRule="auto"/>
        <w:ind w:left="499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Dla zastosowanych przełączników Ethernet wymaga się :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zarządzalności z możliwością zdalnego dostępu i zarządzania,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obsługi 256 VLAN-ów jednocześnie,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obsługi ośmiu kolejek do priorytetyzacji ruchu na każdym porcie w przełączniku,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obsługi ringu na ustandaryzowanym protokole MRP</w:t>
      </w:r>
      <w:r w:rsidR="007F1491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możliwości zapisania konfiguracji na zewnętrznej pamięci USB</w:t>
      </w:r>
      <w:r w:rsidR="007F1491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zakresu napięć redundantnego zasilania w zakresie minimum od 16,8VDC do 60VDC</w:t>
      </w:r>
      <w:r w:rsidR="007F1491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 xml:space="preserve">obudowy </w:t>
      </w:r>
      <w:r w:rsidR="00480709" w:rsidRPr="00891BE3">
        <w:rPr>
          <w:rFonts w:ascii="Times New Roman" w:hAnsi="Times New Roman" w:cs="Times New Roman"/>
        </w:rPr>
        <w:t xml:space="preserve">spełniającej normę </w:t>
      </w:r>
      <w:r w:rsidRPr="00891BE3">
        <w:rPr>
          <w:rFonts w:ascii="Times New Roman" w:hAnsi="Times New Roman" w:cs="Times New Roman"/>
        </w:rPr>
        <w:t>minimum IP67</w:t>
      </w:r>
      <w:r w:rsidR="007F1491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minimalnego zakresu temperatur pracy: -40-+70 °C</w:t>
      </w:r>
      <w:r w:rsidR="007F1491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podpisanego cyfrowo oprogramowania „firmware” warstwy 2</w:t>
      </w:r>
      <w:r w:rsidR="007F1491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interfejs GUI opartego  o minimum HTML5</w:t>
      </w:r>
      <w:r w:rsidR="007F1491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-</w:t>
      </w:r>
      <w:r w:rsidR="003C660E" w:rsidRPr="0001463A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dedykowanego oprogramowanie producenta do monitorowania topologii, stanu portów i parametrów przełączników w celu zarządzania siecią z jednego miejsca</w:t>
      </w:r>
      <w:r w:rsidR="00480709" w:rsidRPr="00891BE3">
        <w:rPr>
          <w:rFonts w:ascii="Times New Roman" w:hAnsi="Times New Roman" w:cs="Times New Roman"/>
        </w:rPr>
        <w:t>.</w:t>
      </w:r>
    </w:p>
    <w:p w14:paraId="198E1EA2" w14:textId="675B0491" w:rsidR="00293DDD" w:rsidRPr="00891BE3" w:rsidRDefault="00CC48B1" w:rsidP="00891BE3">
      <w:pPr>
        <w:pStyle w:val="Akapitzlist"/>
        <w:spacing w:line="312" w:lineRule="auto"/>
        <w:ind w:left="499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lastRenderedPageBreak/>
        <w:t>Wymaga się przekazania pełnej dokumentacji zmodernizowanej sieci LAN - Ethernet,</w:t>
      </w:r>
      <w:r w:rsidR="00480709" w:rsidRPr="00891BE3">
        <w:rPr>
          <w:rFonts w:ascii="Times New Roman" w:hAnsi="Times New Roman" w:cs="Times New Roman"/>
        </w:rPr>
        <w:t xml:space="preserve"> </w:t>
      </w:r>
      <w:r w:rsidR="003C660E" w:rsidRPr="0001463A">
        <w:rPr>
          <w:rFonts w:ascii="Times New Roman" w:hAnsi="Times New Roman" w:cs="Times New Roman"/>
        </w:rPr>
        <w:br/>
      </w:r>
      <w:r w:rsidR="00480709" w:rsidRPr="00891BE3">
        <w:rPr>
          <w:rFonts w:ascii="Times New Roman" w:hAnsi="Times New Roman" w:cs="Times New Roman"/>
        </w:rPr>
        <w:t>a w szczególności:</w:t>
      </w:r>
      <w:r w:rsidRPr="00891BE3">
        <w:rPr>
          <w:rFonts w:ascii="Times New Roman" w:hAnsi="Times New Roman" w:cs="Times New Roman"/>
        </w:rPr>
        <w:t xml:space="preserve"> topologii, zastosowanej adresacji wraz z poświadczeniami dostępowymi dla poziomu administratora do urządzeń ją tworzących  (przełączniki, routery) i podłączonych, oraz raportu z badania potwierdzającego wymaganą przepustowość</w:t>
      </w:r>
      <w:r w:rsidR="00480709" w:rsidRPr="00891BE3">
        <w:rPr>
          <w:rFonts w:ascii="Times New Roman" w:hAnsi="Times New Roman" w:cs="Times New Roman"/>
        </w:rPr>
        <w:t>,</w:t>
      </w:r>
      <w:r w:rsidRPr="00891BE3">
        <w:rPr>
          <w:rFonts w:ascii="Times New Roman" w:hAnsi="Times New Roman" w:cs="Times New Roman"/>
        </w:rPr>
        <w:t xml:space="preserve"> czas </w:t>
      </w:r>
      <w:r w:rsidR="00480709" w:rsidRPr="00891BE3">
        <w:rPr>
          <w:rFonts w:ascii="Times New Roman" w:hAnsi="Times New Roman" w:cs="Times New Roman"/>
        </w:rPr>
        <w:t xml:space="preserve"> rekonfiguracji, czas podtrzymania elektrycznego.</w:t>
      </w:r>
      <w:r w:rsidR="00480709" w:rsidRPr="00891BE3">
        <w:rPr>
          <w:rFonts w:ascii="Times New Roman" w:hAnsi="Times New Roman" w:cs="Times New Roman"/>
        </w:rPr>
        <w:br/>
      </w:r>
      <w:r w:rsidRPr="00891BE3">
        <w:rPr>
          <w:rFonts w:ascii="Times New Roman" w:hAnsi="Times New Roman" w:cs="Times New Roman"/>
        </w:rPr>
        <w:t>Wszystkie dotychczas zabudowane (stare) przełączniki sieci LAN (6 sztuk) należy zdemontować i zwrócić Zamawiającemu</w:t>
      </w:r>
      <w:r w:rsidR="00293DDD" w:rsidRPr="0001463A">
        <w:rPr>
          <w:rFonts w:ascii="Times New Roman" w:hAnsi="Times New Roman" w:cs="Times New Roman"/>
        </w:rPr>
        <w:t>;</w:t>
      </w:r>
    </w:p>
    <w:p w14:paraId="2AB08133" w14:textId="77777777" w:rsidR="009C680B" w:rsidRDefault="009C680B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liczenia pasażerów:</w:t>
      </w:r>
    </w:p>
    <w:p w14:paraId="425F862F" w14:textId="2EA3232F" w:rsidR="00092734" w:rsidRDefault="009C680B" w:rsidP="001928D3">
      <w:pPr>
        <w:pStyle w:val="Akapitzlist"/>
        <w:spacing w:line="312" w:lineRule="auto"/>
        <w:ind w:left="993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73DE">
        <w:rPr>
          <w:rFonts w:ascii="Times New Roman" w:hAnsi="Times New Roman" w:cs="Times New Roman"/>
        </w:rPr>
        <w:t xml:space="preserve"> </w:t>
      </w:r>
      <w:r w:rsidR="00286087">
        <w:rPr>
          <w:rFonts w:ascii="Times New Roman" w:hAnsi="Times New Roman" w:cs="Times New Roman"/>
        </w:rPr>
        <w:t xml:space="preserve">w pojeździe SA132-013 </w:t>
      </w:r>
      <w:r>
        <w:rPr>
          <w:rFonts w:ascii="Times New Roman" w:hAnsi="Times New Roman" w:cs="Times New Roman"/>
        </w:rPr>
        <w:t>d</w:t>
      </w:r>
      <w:r w:rsidRPr="00891BE3">
        <w:rPr>
          <w:rFonts w:ascii="Times New Roman" w:hAnsi="Times New Roman" w:cs="Times New Roman"/>
        </w:rPr>
        <w:t xml:space="preserve">okonać </w:t>
      </w:r>
      <w:r w:rsidR="007E467E" w:rsidRPr="00891BE3">
        <w:rPr>
          <w:rFonts w:ascii="Times New Roman" w:hAnsi="Times New Roman" w:cs="Times New Roman"/>
        </w:rPr>
        <w:t>przeglądu technicznego obecnie zamontowanego systemu liczenia pasażerów realizowanego poprzez bramki liczące typu IRMA5</w:t>
      </w:r>
      <w:r w:rsidR="007F1491">
        <w:rPr>
          <w:rFonts w:ascii="Times New Roman" w:hAnsi="Times New Roman" w:cs="Times New Roman"/>
        </w:rPr>
        <w:t>,</w:t>
      </w:r>
      <w:r w:rsidR="007E467E" w:rsidRPr="00891BE3">
        <w:rPr>
          <w:rFonts w:ascii="Times New Roman" w:hAnsi="Times New Roman" w:cs="Times New Roman"/>
        </w:rPr>
        <w:t xml:space="preserve"> które są umiejscowione nad każdymi drzwiami wejściowymi do pojazdu. Uszkodzone urządzenia </w:t>
      </w:r>
      <w:r w:rsidR="005D1F44" w:rsidRPr="00891BE3">
        <w:rPr>
          <w:rFonts w:ascii="Times New Roman" w:hAnsi="Times New Roman" w:cs="Times New Roman"/>
        </w:rPr>
        <w:t xml:space="preserve">naprawić, bądź </w:t>
      </w:r>
      <w:r w:rsidR="007E467E" w:rsidRPr="00891BE3">
        <w:rPr>
          <w:rFonts w:ascii="Times New Roman" w:hAnsi="Times New Roman" w:cs="Times New Roman"/>
        </w:rPr>
        <w:t>wymienić na tego samego typu, wykryte nieprawidłowości</w:t>
      </w:r>
      <w:r>
        <w:rPr>
          <w:rFonts w:ascii="Times New Roman" w:hAnsi="Times New Roman" w:cs="Times New Roman"/>
        </w:rPr>
        <w:t xml:space="preserve"> </w:t>
      </w:r>
      <w:r w:rsidR="007E467E" w:rsidRPr="00891BE3">
        <w:rPr>
          <w:rFonts w:ascii="Times New Roman" w:hAnsi="Times New Roman" w:cs="Times New Roman"/>
        </w:rPr>
        <w:t>w warstwie fizycznej i logicznej usunąć. Zamawiający wskazuje</w:t>
      </w:r>
      <w:r w:rsidR="007F1491">
        <w:rPr>
          <w:rFonts w:ascii="Times New Roman" w:hAnsi="Times New Roman" w:cs="Times New Roman"/>
        </w:rPr>
        <w:t>,</w:t>
      </w:r>
      <w:r w:rsidR="007E467E" w:rsidRPr="00891BE3">
        <w:rPr>
          <w:rFonts w:ascii="Times New Roman" w:hAnsi="Times New Roman" w:cs="Times New Roman"/>
        </w:rPr>
        <w:t xml:space="preserve"> że obecnie agregacja danych z bramek jest realizowana poprzez sterowniki SRG6000p, a następnie dane są wysyłane na wskazany serwer przewoźnika. Zamawiający oczekuje pełnego zachowania tej funkcjonalności w tym sprawdzenia </w:t>
      </w:r>
      <w:r w:rsidR="005D1F44" w:rsidRPr="00891BE3">
        <w:rPr>
          <w:rFonts w:ascii="Times New Roman" w:hAnsi="Times New Roman" w:cs="Times New Roman"/>
        </w:rPr>
        <w:t>synchronizacji</w:t>
      </w:r>
      <w:r w:rsidR="007E467E" w:rsidRPr="00891BE3">
        <w:rPr>
          <w:rFonts w:ascii="Times New Roman" w:hAnsi="Times New Roman" w:cs="Times New Roman"/>
        </w:rPr>
        <w:t xml:space="preserve"> danych w obecnie użytkowanym oprogramowaniu Przewoźnika</w:t>
      </w:r>
      <w:r w:rsidR="00293DDD" w:rsidRPr="009A2EBF">
        <w:rPr>
          <w:rFonts w:ascii="Times New Roman" w:hAnsi="Times New Roman" w:cs="Times New Roman"/>
        </w:rPr>
        <w:t>;</w:t>
      </w:r>
    </w:p>
    <w:p w14:paraId="4EA4EA18" w14:textId="30E1CE0C" w:rsidR="009C680B" w:rsidRPr="0041147F" w:rsidRDefault="009C680B" w:rsidP="001928D3">
      <w:pPr>
        <w:pStyle w:val="Akapitzlist"/>
        <w:spacing w:line="312" w:lineRule="auto"/>
        <w:ind w:left="993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</w:t>
      </w:r>
      <w:r w:rsidR="002E73DE">
        <w:rPr>
          <w:rFonts w:ascii="Times New Roman" w:hAnsi="Times New Roman" w:cs="Times New Roman"/>
        </w:rPr>
        <w:t xml:space="preserve">pozostałą flotę </w:t>
      </w:r>
      <w:r w:rsidRPr="009C680B">
        <w:rPr>
          <w:rFonts w:ascii="Times New Roman" w:hAnsi="Times New Roman" w:cs="Times New Roman"/>
        </w:rPr>
        <w:t>pojazd</w:t>
      </w:r>
      <w:r w:rsidR="002E73DE">
        <w:rPr>
          <w:rFonts w:ascii="Times New Roman" w:hAnsi="Times New Roman" w:cs="Times New Roman"/>
        </w:rPr>
        <w:t>ów wyposażyć</w:t>
      </w:r>
      <w:r w:rsidRPr="009C680B">
        <w:rPr>
          <w:rFonts w:ascii="Times New Roman" w:hAnsi="Times New Roman" w:cs="Times New Roman"/>
        </w:rPr>
        <w:t xml:space="preserve"> w jeden z aktualnie funkcjonujących systemów u Przewoźnika (Dilax, Irma)</w:t>
      </w:r>
      <w:r w:rsidR="009A6309">
        <w:rPr>
          <w:rFonts w:ascii="Times New Roman" w:hAnsi="Times New Roman" w:cs="Times New Roman"/>
        </w:rPr>
        <w:t>.</w:t>
      </w:r>
      <w:r w:rsidR="005F0CA4">
        <w:rPr>
          <w:rFonts w:ascii="Times New Roman" w:hAnsi="Times New Roman" w:cs="Times New Roman"/>
        </w:rPr>
        <w:t xml:space="preserve"> </w:t>
      </w:r>
      <w:r w:rsidR="009A6309">
        <w:rPr>
          <w:rFonts w:ascii="Times New Roman" w:hAnsi="Times New Roman" w:cs="Times New Roman"/>
        </w:rPr>
        <w:t>W</w:t>
      </w:r>
      <w:r w:rsidR="005F0CA4">
        <w:rPr>
          <w:rFonts w:ascii="Times New Roman" w:hAnsi="Times New Roman" w:cs="Times New Roman"/>
        </w:rPr>
        <w:t xml:space="preserve"> ramach zamówienia należy zapewnić pełną bezpośrednią synchronizację danych z zamontowanego systemu w pojeździe </w:t>
      </w:r>
      <w:r w:rsidR="00C00E30">
        <w:rPr>
          <w:rFonts w:ascii="Times New Roman" w:hAnsi="Times New Roman" w:cs="Times New Roman"/>
        </w:rPr>
        <w:br/>
      </w:r>
      <w:r w:rsidR="005F0CA4">
        <w:rPr>
          <w:rFonts w:ascii="Times New Roman" w:hAnsi="Times New Roman" w:cs="Times New Roman"/>
        </w:rPr>
        <w:t>z</w:t>
      </w:r>
      <w:r w:rsidR="005F0CA4" w:rsidRPr="00891BE3">
        <w:rPr>
          <w:rFonts w:ascii="Times New Roman" w:hAnsi="Times New Roman" w:cs="Times New Roman"/>
        </w:rPr>
        <w:t xml:space="preserve"> ob</w:t>
      </w:r>
      <w:r w:rsidR="005F0CA4">
        <w:rPr>
          <w:rFonts w:ascii="Times New Roman" w:hAnsi="Times New Roman" w:cs="Times New Roman"/>
        </w:rPr>
        <w:t>ecnie użytkowanym serwerem i oprogramowaniem u</w:t>
      </w:r>
      <w:r w:rsidR="005F0CA4" w:rsidRPr="00891BE3">
        <w:rPr>
          <w:rFonts w:ascii="Times New Roman" w:hAnsi="Times New Roman" w:cs="Times New Roman"/>
        </w:rPr>
        <w:t xml:space="preserve"> Przewoźnika</w:t>
      </w:r>
      <w:r w:rsidR="005F0CA4">
        <w:rPr>
          <w:rFonts w:ascii="Times New Roman" w:hAnsi="Times New Roman" w:cs="Times New Roman"/>
        </w:rPr>
        <w:t xml:space="preserve">. </w:t>
      </w:r>
      <w:r w:rsidR="00F167E8">
        <w:rPr>
          <w:rFonts w:ascii="Times New Roman" w:hAnsi="Times New Roman" w:cs="Times New Roman"/>
        </w:rPr>
        <w:t xml:space="preserve">Zamawiający dopuszcza wykonanie struktury bliźniaczej jak dla pojazdu </w:t>
      </w:r>
      <w:r w:rsidR="00C00E30">
        <w:rPr>
          <w:rFonts w:ascii="Times New Roman" w:hAnsi="Times New Roman" w:cs="Times New Roman"/>
        </w:rPr>
        <w:br/>
      </w:r>
      <w:r w:rsidR="00F167E8">
        <w:rPr>
          <w:rFonts w:ascii="Times New Roman" w:hAnsi="Times New Roman" w:cs="Times New Roman"/>
        </w:rPr>
        <w:t xml:space="preserve">SA132-013. </w:t>
      </w:r>
      <w:r w:rsidR="005F0CA4">
        <w:rPr>
          <w:rFonts w:ascii="Times New Roman" w:hAnsi="Times New Roman" w:cs="Times New Roman"/>
        </w:rPr>
        <w:t xml:space="preserve">Nie dopuszcza się rozwiązania opartego o </w:t>
      </w:r>
      <w:r w:rsidR="00F167E8">
        <w:rPr>
          <w:rFonts w:ascii="Times New Roman" w:hAnsi="Times New Roman" w:cs="Times New Roman"/>
        </w:rPr>
        <w:t xml:space="preserve">dodatkowy </w:t>
      </w:r>
      <w:r w:rsidR="005F0CA4">
        <w:rPr>
          <w:rFonts w:ascii="Times New Roman" w:hAnsi="Times New Roman" w:cs="Times New Roman"/>
        </w:rPr>
        <w:t>zewnętrzny serwer</w:t>
      </w:r>
      <w:r w:rsidR="00F167E8">
        <w:rPr>
          <w:rFonts w:ascii="Times New Roman" w:hAnsi="Times New Roman" w:cs="Times New Roman"/>
        </w:rPr>
        <w:t xml:space="preserve"> lub zewnętrzne oprogramowanie pośredniczące</w:t>
      </w:r>
      <w:r w:rsidR="005F0CA4">
        <w:rPr>
          <w:rFonts w:ascii="Times New Roman" w:hAnsi="Times New Roman" w:cs="Times New Roman"/>
        </w:rPr>
        <w:t xml:space="preserve">. </w:t>
      </w:r>
    </w:p>
    <w:p w14:paraId="3529E9F1" w14:textId="45F0286D" w:rsidR="00092734" w:rsidRPr="0041147F" w:rsidRDefault="005D1F44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 xml:space="preserve">Dokonać przeglądu technicznego obecnie zamontowanego systemu nagłośnienia </w:t>
      </w:r>
      <w:r w:rsidR="00092734" w:rsidRPr="009A2EBF">
        <w:rPr>
          <w:rFonts w:ascii="Times New Roman" w:hAnsi="Times New Roman" w:cs="Times New Roman"/>
        </w:rPr>
        <w:br/>
      </w:r>
      <w:r w:rsidRPr="00891BE3">
        <w:rPr>
          <w:rFonts w:ascii="Times New Roman" w:hAnsi="Times New Roman" w:cs="Times New Roman"/>
        </w:rPr>
        <w:t>i zapowiadania stacji.  Uszkodzone urządzenia naprawić bądź wymienić na tego samego typu,</w:t>
      </w:r>
      <w:r w:rsidR="00EE1297" w:rsidRPr="00EE1297">
        <w:rPr>
          <w:rFonts w:ascii="Times New Roman" w:hAnsi="Times New Roman" w:cs="Times New Roman"/>
        </w:rPr>
        <w:t xml:space="preserve"> </w:t>
      </w:r>
      <w:r w:rsidR="00EE1297" w:rsidRPr="00891BE3">
        <w:rPr>
          <w:rFonts w:ascii="Times New Roman" w:hAnsi="Times New Roman" w:cs="Times New Roman"/>
        </w:rPr>
        <w:t>lub modele naturalnie zastępujące wycofany z produkcji typoszereg</w:t>
      </w:r>
      <w:r w:rsidR="00751FF1">
        <w:rPr>
          <w:rFonts w:ascii="Times New Roman" w:hAnsi="Times New Roman" w:cs="Times New Roman"/>
        </w:rPr>
        <w:t>.</w:t>
      </w:r>
      <w:r w:rsidRPr="00891BE3">
        <w:rPr>
          <w:rFonts w:ascii="Times New Roman" w:hAnsi="Times New Roman" w:cs="Times New Roman"/>
        </w:rPr>
        <w:t xml:space="preserve"> </w:t>
      </w:r>
      <w:r w:rsidR="00751FF1">
        <w:rPr>
          <w:rFonts w:ascii="Times New Roman" w:hAnsi="Times New Roman" w:cs="Times New Roman"/>
        </w:rPr>
        <w:t>W</w:t>
      </w:r>
      <w:r w:rsidRPr="00891BE3">
        <w:rPr>
          <w:rFonts w:ascii="Times New Roman" w:hAnsi="Times New Roman" w:cs="Times New Roman"/>
        </w:rPr>
        <w:t>ykryte nieprawidłowości w warstwie fizycznej i logicznej usunąć. Zamawiający wskazuje że obecnie wygłaszanie zapowiedzi stacji jest realizowana poprzez sterowniki SRG6000p.  Zamawiający oczekuje pełnego zachowania tej funkcjonalności w tym sprawdzenia synchronizacji danych w obecnie użytkowanym oprogramowaniu Przewoźnika</w:t>
      </w:r>
      <w:r w:rsidR="00092734" w:rsidRPr="009A2EBF">
        <w:rPr>
          <w:rFonts w:ascii="Times New Roman" w:hAnsi="Times New Roman" w:cs="Times New Roman"/>
        </w:rPr>
        <w:t>;</w:t>
      </w:r>
    </w:p>
    <w:p w14:paraId="792861D6" w14:textId="77777777" w:rsidR="007F1491" w:rsidRDefault="007F1491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CF405F">
        <w:rPr>
          <w:rFonts w:ascii="Times New Roman" w:hAnsi="Times New Roman" w:cs="Times New Roman"/>
        </w:rPr>
        <w:t>Wymiana mobilnego routera brzegowego.</w:t>
      </w:r>
    </w:p>
    <w:p w14:paraId="0D7C66A2" w14:textId="5679BFD4" w:rsidR="00FB671A" w:rsidRPr="00891BE3" w:rsidRDefault="00FB671A" w:rsidP="00891BE3">
      <w:pPr>
        <w:pStyle w:val="Akapitzlist"/>
        <w:spacing w:line="312" w:lineRule="auto"/>
        <w:ind w:left="644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Pojazdy obecnie wyposażone są w kompaktowe wspólne urządzenie typu mobilny</w:t>
      </w:r>
      <w:r w:rsidR="007F1491" w:rsidRPr="00891BE3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 xml:space="preserve">router brzegowy Vanguard 3000, </w:t>
      </w:r>
      <w:r w:rsidR="00E84387" w:rsidRPr="00891BE3">
        <w:rPr>
          <w:rFonts w:ascii="Times New Roman" w:hAnsi="Times New Roman" w:cs="Times New Roman"/>
        </w:rPr>
        <w:t>(</w:t>
      </w:r>
      <w:r w:rsidRPr="00891BE3">
        <w:rPr>
          <w:rFonts w:ascii="Times New Roman" w:hAnsi="Times New Roman" w:cs="Times New Roman"/>
        </w:rPr>
        <w:t>pracujący w paśmie 3G</w:t>
      </w:r>
      <w:r w:rsidR="00E84387" w:rsidRPr="00891BE3">
        <w:rPr>
          <w:rFonts w:ascii="Times New Roman" w:hAnsi="Times New Roman" w:cs="Times New Roman"/>
        </w:rPr>
        <w:t>)</w:t>
      </w:r>
      <w:r w:rsidRPr="00891BE3">
        <w:rPr>
          <w:rFonts w:ascii="Times New Roman" w:hAnsi="Times New Roman" w:cs="Times New Roman"/>
        </w:rPr>
        <w:t>. Urządzenie to należy zdemontować i przekazać jako zwrot Zamawiającemu.</w:t>
      </w:r>
    </w:p>
    <w:p w14:paraId="6C089FE9" w14:textId="77777777" w:rsidR="007E295A" w:rsidRDefault="00FB671A" w:rsidP="007E295A">
      <w:pPr>
        <w:pStyle w:val="NormalnyWeb"/>
        <w:spacing w:before="0" w:beforeAutospacing="0" w:after="0" w:afterAutospacing="0" w:line="312" w:lineRule="auto"/>
        <w:ind w:left="644"/>
        <w:jc w:val="both"/>
      </w:pPr>
      <w:r w:rsidRPr="009A2EBF">
        <w:t>W miejsce zdemontowanego urządzenia należy zamontować nowe kompaktowe wspólne urządzen</w:t>
      </w:r>
      <w:r w:rsidRPr="0041147F">
        <w:t xml:space="preserve">ie typu mobilny router brzegowy, </w:t>
      </w:r>
      <w:r w:rsidR="00FE47B7" w:rsidRPr="0041147F">
        <w:t>spełniające</w:t>
      </w:r>
      <w:r w:rsidR="00A4282C" w:rsidRPr="0041147F">
        <w:t xml:space="preserve"> normę</w:t>
      </w:r>
      <w:r w:rsidR="00FE47B7" w:rsidRPr="0041147F">
        <w:t xml:space="preserve"> EN50155</w:t>
      </w:r>
      <w:r w:rsidR="00A4282C" w:rsidRPr="0041147F">
        <w:t xml:space="preserve"> i </w:t>
      </w:r>
      <w:r w:rsidR="00FE47B7" w:rsidRPr="0041147F">
        <w:t xml:space="preserve"> </w:t>
      </w:r>
      <w:r w:rsidR="00A4282C" w:rsidRPr="0041147F">
        <w:t xml:space="preserve">MIL STD-810G w zakresie wibracji,  </w:t>
      </w:r>
      <w:r w:rsidR="006F6C96" w:rsidRPr="0041147F">
        <w:t xml:space="preserve">wyposażone </w:t>
      </w:r>
      <w:r w:rsidRPr="0041147F">
        <w:t xml:space="preserve"> </w:t>
      </w:r>
      <w:r w:rsidR="00E84387" w:rsidRPr="0041147F">
        <w:t>w</w:t>
      </w:r>
      <w:r w:rsidR="006F6C96" w:rsidRPr="0041147F">
        <w:t xml:space="preserve"> </w:t>
      </w:r>
      <w:r w:rsidR="00FE47B7" w:rsidRPr="0041147F">
        <w:t xml:space="preserve"> moduł </w:t>
      </w:r>
      <w:r w:rsidR="00A4282C" w:rsidRPr="0041147F">
        <w:t>LTE-Cat.4;</w:t>
      </w:r>
      <w:r w:rsidR="00FE47B7" w:rsidRPr="0041147F">
        <w:t xml:space="preserve"> 2 gniazda </w:t>
      </w:r>
      <w:r w:rsidR="006F6C96" w:rsidRPr="0041147F">
        <w:t xml:space="preserve"> kart SIM</w:t>
      </w:r>
      <w:r w:rsidR="00A4282C" w:rsidRPr="0041147F">
        <w:t>;</w:t>
      </w:r>
      <w:r w:rsidR="00FE47B7" w:rsidRPr="0041147F">
        <w:t xml:space="preserve"> moduł GPS.</w:t>
      </w:r>
      <w:r w:rsidRPr="0041147F">
        <w:t xml:space="preserve"> </w:t>
      </w:r>
      <w:r w:rsidR="00FE47B7" w:rsidRPr="0041147F">
        <w:t xml:space="preserve">Urządzenie </w:t>
      </w:r>
      <w:r w:rsidRPr="0041147F">
        <w:t>przeznaczone do transportu publicznego, zastosowań zewnętrz</w:t>
      </w:r>
      <w:r w:rsidR="00FE47B7" w:rsidRPr="0041147F">
        <w:t>nych i przemysłowych, podłączone</w:t>
      </w:r>
      <w:r w:rsidRPr="0041147F">
        <w:t xml:space="preserve"> do pokładowej sieci Ethernet w celu</w:t>
      </w:r>
    </w:p>
    <w:p w14:paraId="787A17C2" w14:textId="420F9D0C" w:rsidR="00FB671A" w:rsidRPr="0041147F" w:rsidRDefault="00FB671A" w:rsidP="007E295A">
      <w:pPr>
        <w:pStyle w:val="NormalnyWeb"/>
        <w:spacing w:before="0" w:beforeAutospacing="0" w:after="0" w:afterAutospacing="0" w:line="312" w:lineRule="auto"/>
        <w:ind w:left="644"/>
        <w:jc w:val="both"/>
      </w:pPr>
      <w:r w:rsidRPr="0041147F">
        <w:t xml:space="preserve">transmisji danych w tej sieci (poprzez GSM) i lokalizacji (poprzez GPS). </w:t>
      </w:r>
    </w:p>
    <w:p w14:paraId="7EEE758B" w14:textId="63C9B031" w:rsidR="00FB671A" w:rsidRPr="0041147F" w:rsidRDefault="00FB671A" w:rsidP="001928D3">
      <w:pPr>
        <w:pStyle w:val="NormalnyWeb"/>
        <w:spacing w:before="0" w:beforeAutospacing="0" w:after="0" w:afterAutospacing="0" w:line="312" w:lineRule="auto"/>
        <w:ind w:left="644"/>
        <w:jc w:val="both"/>
      </w:pPr>
      <w:r w:rsidRPr="0041147F">
        <w:lastRenderedPageBreak/>
        <w:t xml:space="preserve">Urządzenie należy w pełni skonfigurować, to jest prawidłowo przenieść pełną konfiguracje obecnego urządzania do nowego. Następnie urządzenie należy uruchomić </w:t>
      </w:r>
      <w:r w:rsidR="00092734" w:rsidRPr="0041147F">
        <w:br/>
      </w:r>
      <w:r w:rsidRPr="0041147F">
        <w:t>i sprawdzić poprawność działania wszystkich funkcji, które były obsługiwane dotychczasowo przez Vanguard 3000.</w:t>
      </w:r>
    </w:p>
    <w:p w14:paraId="1D20504E" w14:textId="77777777" w:rsidR="00FB671A" w:rsidRPr="0041147F" w:rsidRDefault="00FB671A" w:rsidP="001928D3">
      <w:pPr>
        <w:pStyle w:val="NormalnyWeb"/>
        <w:spacing w:before="0" w:beforeAutospacing="0" w:after="0" w:afterAutospacing="0" w:line="312" w:lineRule="auto"/>
        <w:ind w:firstLine="644"/>
        <w:jc w:val="both"/>
      </w:pPr>
      <w:r w:rsidRPr="0041147F">
        <w:t>Nowe Urządzenie musi spełniać minimum następujące wymagania:</w:t>
      </w:r>
    </w:p>
    <w:p w14:paraId="7BB58F15" w14:textId="599C008A" w:rsidR="00FB671A" w:rsidRPr="0041147F" w:rsidRDefault="00FB671A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  <w:jc w:val="both"/>
      </w:pPr>
      <w:r w:rsidRPr="0041147F">
        <w:t>automatyczne renegocjowanie połączenia GSM w paśmie LTE z funkcją „zawsze włączony”;</w:t>
      </w:r>
    </w:p>
    <w:p w14:paraId="7F3F1528" w14:textId="77777777" w:rsidR="00FB671A" w:rsidRPr="0041147F" w:rsidRDefault="00FB671A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  <w:jc w:val="both"/>
      </w:pPr>
      <w:r w:rsidRPr="0041147F">
        <w:t>dostęp administracyjny za pomocą protokołu SNMP, HTTP wbudowany web server (dostęp i zarządzanie przez przeglądarkę www) z lokalnej sieci pojazdu jak i z zewnętrznej sieci GSM;</w:t>
      </w:r>
    </w:p>
    <w:p w14:paraId="321B9B8A" w14:textId="17C11DBB" w:rsidR="00FB671A" w:rsidRPr="0041147F" w:rsidRDefault="00FB671A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  <w:jc w:val="both"/>
      </w:pPr>
      <w:r w:rsidRPr="0041147F">
        <w:t xml:space="preserve">możliwość ustawiania polityk routingu dla MAC Filtering, WAN </w:t>
      </w:r>
      <w:r w:rsidR="002C4D4A" w:rsidRPr="0041147F">
        <w:t>Gateway, NAT</w:t>
      </w:r>
      <w:r w:rsidRPr="0041147F">
        <w:t xml:space="preserve"> (w tym przekierowywania portów w ilości minimum 100 szt dla dowolnych hostów i portów) i polityk zabezpieczeń IPsec, GRE Tunneling, PPTP VPN</w:t>
      </w:r>
      <w:r w:rsidR="000D170D">
        <w:t>;</w:t>
      </w:r>
    </w:p>
    <w:p w14:paraId="2EFAEBDE" w14:textId="02B2C5A4" w:rsidR="00956CCB" w:rsidRPr="0041147F" w:rsidRDefault="00956CCB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  <w:jc w:val="both"/>
      </w:pPr>
      <w:r w:rsidRPr="0041147F">
        <w:t>możliwość pełnego ustawienia adresacji statycznej  i DHCP (z możliwością włącz / wyłącz) dla LAN</w:t>
      </w:r>
      <w:r w:rsidR="000D170D">
        <w:t>;</w:t>
      </w:r>
    </w:p>
    <w:p w14:paraId="682AC849" w14:textId="16ABCC22" w:rsidR="00FB671A" w:rsidRPr="0041147F" w:rsidRDefault="00FB671A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</w:pPr>
      <w:r w:rsidRPr="0041147F">
        <w:t>moduł łączności GSM pracujący minimum w standardach</w:t>
      </w:r>
      <w:r w:rsidR="00092734" w:rsidRPr="0041147F">
        <w:t xml:space="preserve"> </w:t>
      </w:r>
      <w:r w:rsidRPr="0041147F">
        <w:t>GPRS/EDGE/UMTS/HSPA/LTE i pasmach</w:t>
      </w:r>
      <w:r w:rsidR="00E40A11">
        <w:t xml:space="preserve"> </w:t>
      </w:r>
      <w:r w:rsidRPr="0041147F">
        <w:t>800/900/1800/2100</w:t>
      </w:r>
      <w:r w:rsidR="00E84387" w:rsidRPr="0041147F">
        <w:t>/</w:t>
      </w:r>
      <w:r w:rsidR="006F6C96" w:rsidRPr="0041147F">
        <w:t>/2300/2500/</w:t>
      </w:r>
      <w:r w:rsidR="00E84387" w:rsidRPr="0041147F">
        <w:t>2600</w:t>
      </w:r>
      <w:r w:rsidRPr="0041147F">
        <w:t xml:space="preserve"> MHz;  </w:t>
      </w:r>
    </w:p>
    <w:p w14:paraId="4C52797A" w14:textId="2ADAB9F3" w:rsidR="00FB671A" w:rsidRPr="0041147F" w:rsidRDefault="00FB671A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  <w:jc w:val="both"/>
      </w:pPr>
      <w:r w:rsidRPr="0041147F">
        <w:t xml:space="preserve">musi umożliwiać konfigurację dowolnego APN, u dowolnego operatora </w:t>
      </w:r>
      <w:r w:rsidR="00092734" w:rsidRPr="0041147F">
        <w:br/>
      </w:r>
      <w:r w:rsidRPr="0041147F">
        <w:t>i transmisję ramki GPS w standardzie NMEA RMC i TAIP z ID  z własnego wbudowanego modułu GPS, na określony zewnętrzny i wewnętrzny adres IP oraz port</w:t>
      </w:r>
      <w:r w:rsidR="006F6C96" w:rsidRPr="0041147F">
        <w:t xml:space="preserve"> TCP i UDP</w:t>
      </w:r>
      <w:r w:rsidRPr="0041147F">
        <w:t>, oraz ma być podłączony do sieci Ethernet pojazdu w celu zasilania w dane i dostępu do tej sieci (</w:t>
      </w:r>
      <w:r w:rsidR="002C4D4A" w:rsidRPr="0041147F">
        <w:t xml:space="preserve">jako </w:t>
      </w:r>
      <w:r w:rsidRPr="0041147F">
        <w:t xml:space="preserve">WAN); </w:t>
      </w:r>
    </w:p>
    <w:p w14:paraId="130B18D0" w14:textId="77777777" w:rsidR="00FB671A" w:rsidRPr="0041147F" w:rsidRDefault="00FB671A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  <w:jc w:val="both"/>
      </w:pPr>
      <w:r w:rsidRPr="0041147F">
        <w:t xml:space="preserve">musi posiadać wbudowany moduł GPS (wsparcie dla: AVL i pozycjonowania na mapach, oraz dla API od własnych niestandardowych aplikacji); </w:t>
      </w:r>
    </w:p>
    <w:p w14:paraId="362A4F8D" w14:textId="44097AC1" w:rsidR="00FE47B7" w:rsidRPr="0041147F" w:rsidRDefault="00FB671A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</w:pPr>
      <w:r w:rsidRPr="0041147F">
        <w:t xml:space="preserve">musi być wyposażone minimum w następujące złącza: </w:t>
      </w:r>
      <w:r w:rsidRPr="0041147F">
        <w:br/>
        <w:t>-Ethernet</w:t>
      </w:r>
      <w:r w:rsidR="00E84387" w:rsidRPr="0041147F">
        <w:t xml:space="preserve"> </w:t>
      </w:r>
      <w:r w:rsidR="006F6C96" w:rsidRPr="0041147F">
        <w:t>3*</w:t>
      </w:r>
      <w:r w:rsidR="00E84387" w:rsidRPr="0041147F">
        <w:t>RJ45</w:t>
      </w:r>
      <w:r w:rsidRPr="0041147F">
        <w:t xml:space="preserve"> (Dual 10/100 Mbps, auto MDIX, activity LED),</w:t>
      </w:r>
      <w:r w:rsidRPr="0041147F">
        <w:br/>
        <w:t>-GSM Antena</w:t>
      </w:r>
      <w:r w:rsidR="00FE47B7" w:rsidRPr="0041147F">
        <w:t xml:space="preserve"> 2*SMA(F)-LTE</w:t>
      </w:r>
      <w:r w:rsidRPr="0041147F">
        <w:t>,</w:t>
      </w:r>
      <w:r w:rsidR="00FE47B7" w:rsidRPr="0041147F">
        <w:t xml:space="preserve">  </w:t>
      </w:r>
      <w:r w:rsidRPr="0041147F">
        <w:br/>
        <w:t>-GPS Antena</w:t>
      </w:r>
      <w:r w:rsidR="00FE47B7" w:rsidRPr="0041147F">
        <w:t xml:space="preserve"> 1*SMA(F)</w:t>
      </w:r>
      <w:r w:rsidRPr="0041147F">
        <w:t xml:space="preserve"> ,</w:t>
      </w:r>
      <w:r w:rsidRPr="0041147F">
        <w:br/>
        <w:t>-Slot dla karty SIM (zabezpieczony przed bezpośrednim wyjęciem karty);</w:t>
      </w:r>
      <w:r w:rsidR="00FE47B7" w:rsidRPr="0041147F">
        <w:br/>
        <w:t>- 1*RS232</w:t>
      </w:r>
      <w:r w:rsidR="00FE47B7" w:rsidRPr="0041147F">
        <w:br/>
        <w:t>- 1*USB</w:t>
      </w:r>
    </w:p>
    <w:p w14:paraId="3AB7139B" w14:textId="1F54E17F" w:rsidR="00FE47B7" w:rsidRPr="0041147F" w:rsidRDefault="009F6E81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</w:pPr>
      <w:r w:rsidRPr="0041147F">
        <w:t>napięcie</w:t>
      </w:r>
      <w:r w:rsidR="00FE47B7" w:rsidRPr="0041147F">
        <w:t xml:space="preserve"> zasilania w zakresie nie węższym niż </w:t>
      </w:r>
      <w:r w:rsidRPr="0041147F">
        <w:t>DC 9V-36V</w:t>
      </w:r>
      <w:r w:rsidR="000D170D">
        <w:t>;</w:t>
      </w:r>
    </w:p>
    <w:p w14:paraId="4D39BFBB" w14:textId="241C603E" w:rsidR="002C4D4A" w:rsidRPr="0041147F" w:rsidRDefault="002C4D4A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</w:pPr>
      <w:r w:rsidRPr="0041147F">
        <w:t>temperatura pracy w zakresie nie węższym niż od -30C do +70C</w:t>
      </w:r>
      <w:r w:rsidR="000D170D">
        <w:t>;</w:t>
      </w:r>
    </w:p>
    <w:p w14:paraId="08471AAA" w14:textId="7A296E73" w:rsidR="00FB671A" w:rsidRPr="0041147F" w:rsidRDefault="002C4D4A" w:rsidP="00891BE3">
      <w:pPr>
        <w:pStyle w:val="NormalnyWeb"/>
        <w:numPr>
          <w:ilvl w:val="3"/>
          <w:numId w:val="4"/>
        </w:numPr>
        <w:spacing w:before="0" w:beforeAutospacing="0" w:after="0" w:afterAutospacing="0" w:line="312" w:lineRule="auto"/>
        <w:ind w:left="1418" w:hanging="284"/>
        <w:jc w:val="both"/>
      </w:pPr>
      <w:r w:rsidRPr="0041147F">
        <w:t xml:space="preserve">urządzenie </w:t>
      </w:r>
      <w:r w:rsidR="00FB671A" w:rsidRPr="0041147F">
        <w:t>musi być podłączone do minimum podwójnej zewnętrznej anteny (zamontowanej na dachu pojazdu) realizującej funkcję anteny GSM, GPS;</w:t>
      </w:r>
    </w:p>
    <w:p w14:paraId="2AD69BDD" w14:textId="77777777" w:rsidR="00FB671A" w:rsidRPr="0041147F" w:rsidRDefault="00FB671A" w:rsidP="00891BE3">
      <w:pPr>
        <w:pStyle w:val="NormalnyWeb"/>
        <w:numPr>
          <w:ilvl w:val="3"/>
          <w:numId w:val="4"/>
        </w:numPr>
        <w:autoSpaceDE w:val="0"/>
        <w:autoSpaceDN w:val="0"/>
        <w:adjustRightInd w:val="0"/>
        <w:spacing w:before="0" w:beforeAutospacing="0" w:after="0" w:afterAutospacing="0" w:line="312" w:lineRule="auto"/>
        <w:ind w:left="1418" w:hanging="284"/>
        <w:jc w:val="both"/>
      </w:pPr>
      <w:r w:rsidRPr="0041147F">
        <w:t>urządzeniu należy zapewnić odpowiednie chłodzenie i zabezpieczyć je mechanicznie  przed dostępem osób postronnych a szczególnie podróżnych.</w:t>
      </w:r>
    </w:p>
    <w:p w14:paraId="41B61FA8" w14:textId="6E0D2AD8" w:rsidR="009A5384" w:rsidRPr="009A2EBF" w:rsidRDefault="00FB671A" w:rsidP="00891BE3">
      <w:pPr>
        <w:autoSpaceDE w:val="0"/>
        <w:autoSpaceDN w:val="0"/>
        <w:adjustRightInd w:val="0"/>
        <w:spacing w:line="312" w:lineRule="auto"/>
        <w:ind w:left="1134"/>
        <w:jc w:val="both"/>
      </w:pPr>
      <w:r w:rsidRPr="0041147F">
        <w:t xml:space="preserve">Kartę SIM </w:t>
      </w:r>
      <w:r w:rsidR="00A03EB7" w:rsidRPr="0041147F">
        <w:t>należy przełożyć z obecnego w pojeździe modułu</w:t>
      </w:r>
      <w:r w:rsidRPr="0041147F">
        <w:t>.</w:t>
      </w:r>
    </w:p>
    <w:p w14:paraId="4A5E9F31" w14:textId="1E8276FC" w:rsidR="007E7E9D" w:rsidRDefault="007E7E9D" w:rsidP="00891BE3">
      <w:pPr>
        <w:autoSpaceDE w:val="0"/>
        <w:autoSpaceDN w:val="0"/>
        <w:spacing w:line="312" w:lineRule="auto"/>
        <w:jc w:val="both"/>
        <w:rPr>
          <w:sz w:val="16"/>
          <w:u w:val="single"/>
        </w:rPr>
      </w:pPr>
    </w:p>
    <w:p w14:paraId="0E1B6A4E" w14:textId="77777777" w:rsidR="00D94C63" w:rsidRDefault="00D94C63" w:rsidP="00891BE3">
      <w:pPr>
        <w:autoSpaceDE w:val="0"/>
        <w:autoSpaceDN w:val="0"/>
        <w:spacing w:line="312" w:lineRule="auto"/>
        <w:jc w:val="both"/>
        <w:rPr>
          <w:sz w:val="16"/>
          <w:u w:val="single"/>
        </w:rPr>
      </w:pPr>
    </w:p>
    <w:p w14:paraId="62929BD7" w14:textId="77777777" w:rsidR="00FC5C98" w:rsidRPr="001928D3" w:rsidRDefault="00FC5C98" w:rsidP="00891BE3">
      <w:pPr>
        <w:autoSpaceDE w:val="0"/>
        <w:autoSpaceDN w:val="0"/>
        <w:spacing w:line="312" w:lineRule="auto"/>
        <w:jc w:val="both"/>
        <w:rPr>
          <w:sz w:val="16"/>
          <w:u w:val="single"/>
        </w:rPr>
      </w:pPr>
    </w:p>
    <w:p w14:paraId="1C27D6F3" w14:textId="231727CD" w:rsidR="0096579F" w:rsidRPr="009A2EBF" w:rsidRDefault="0096579F" w:rsidP="00891BE3">
      <w:pPr>
        <w:autoSpaceDE w:val="0"/>
        <w:autoSpaceDN w:val="0"/>
        <w:spacing w:line="312" w:lineRule="auto"/>
        <w:jc w:val="both"/>
        <w:rPr>
          <w:u w:val="single"/>
        </w:rPr>
      </w:pPr>
      <w:r w:rsidRPr="009A2EBF">
        <w:rPr>
          <w:u w:val="single"/>
        </w:rPr>
        <w:lastRenderedPageBreak/>
        <w:t>SYSTEM STEROWANIA POJAZDU:</w:t>
      </w:r>
    </w:p>
    <w:p w14:paraId="375E64D6" w14:textId="77777777" w:rsidR="0096579F" w:rsidRPr="001928D3" w:rsidRDefault="0096579F" w:rsidP="00891BE3">
      <w:pPr>
        <w:spacing w:line="312" w:lineRule="auto"/>
        <w:jc w:val="both"/>
        <w:rPr>
          <w:sz w:val="2"/>
        </w:rPr>
      </w:pPr>
    </w:p>
    <w:p w14:paraId="41082C59" w14:textId="6BE87E6B" w:rsidR="00C63FE1" w:rsidRPr="001338D8" w:rsidRDefault="0096579F" w:rsidP="00891BE3">
      <w:pPr>
        <w:pStyle w:val="Akapitzlist"/>
        <w:numPr>
          <w:ilvl w:val="0"/>
          <w:numId w:val="23"/>
        </w:numPr>
        <w:spacing w:line="312" w:lineRule="auto"/>
        <w:jc w:val="both"/>
      </w:pPr>
      <w:r w:rsidRPr="00891BE3">
        <w:rPr>
          <w:rFonts w:ascii="Times New Roman" w:hAnsi="Times New Roman" w:cs="Times New Roman"/>
        </w:rPr>
        <w:t>Przegląd układu sterowania LOKEL (wszystkich płyt sterujący</w:t>
      </w:r>
      <w:r w:rsidR="000D170D">
        <w:rPr>
          <w:rFonts w:ascii="Times New Roman" w:hAnsi="Times New Roman" w:cs="Times New Roman"/>
        </w:rPr>
        <w:t>ch</w:t>
      </w:r>
      <w:r w:rsidRPr="00891BE3">
        <w:rPr>
          <w:rFonts w:ascii="Times New Roman" w:hAnsi="Times New Roman" w:cs="Times New Roman"/>
        </w:rPr>
        <w:t xml:space="preserve"> z pojazdu 218Ma) wg. wskazanego poniżej zakresu:</w:t>
      </w:r>
    </w:p>
    <w:p w14:paraId="77BBD975" w14:textId="57C2E069" w:rsidR="004E380C" w:rsidRPr="00891BE3" w:rsidRDefault="0096579F" w:rsidP="00891BE3">
      <w:pPr>
        <w:spacing w:line="312" w:lineRule="auto"/>
        <w:ind w:left="1418" w:hanging="284"/>
      </w:pPr>
      <w:r w:rsidRPr="00891BE3">
        <w:t xml:space="preserve">a) </w:t>
      </w:r>
      <w:bookmarkStart w:id="3" w:name="_Hlk106172718"/>
      <w:r w:rsidR="00103518" w:rsidRPr="00891BE3">
        <w:t>Sprawdzenie cyklu życia płyt sterujących</w:t>
      </w:r>
      <w:r w:rsidR="00E40A11">
        <w:t xml:space="preserve"> </w:t>
      </w:r>
      <w:r w:rsidR="00103518" w:rsidRPr="00891BE3">
        <w:t>- określenie możliwości ich dalszej eksploatacji bądź naprawy</w:t>
      </w:r>
      <w:r w:rsidR="006D1D60" w:rsidRPr="00891BE3">
        <w:t>,</w:t>
      </w:r>
    </w:p>
    <w:p w14:paraId="3D1DACA6" w14:textId="4B2D6396" w:rsidR="004E380C" w:rsidRPr="0041147F" w:rsidRDefault="000E510A" w:rsidP="00891BE3">
      <w:pPr>
        <w:pStyle w:val="Akapitzlist"/>
        <w:numPr>
          <w:ilvl w:val="2"/>
          <w:numId w:val="4"/>
        </w:numPr>
        <w:autoSpaceDE w:val="0"/>
        <w:autoSpaceDN w:val="0"/>
        <w:spacing w:line="312" w:lineRule="auto"/>
        <w:ind w:left="1418" w:hanging="284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Sprawdzenie</w:t>
      </w:r>
      <w:r w:rsidR="00103518" w:rsidRPr="0041147F">
        <w:rPr>
          <w:rFonts w:ascii="Times New Roman" w:hAnsi="Times New Roman" w:cs="Times New Roman"/>
        </w:rPr>
        <w:t xml:space="preserve"> aktualizacji oprogramowania płyt sterujących</w:t>
      </w:r>
      <w:r w:rsidR="0096579F" w:rsidRPr="0041147F">
        <w:rPr>
          <w:rFonts w:ascii="Times New Roman" w:hAnsi="Times New Roman" w:cs="Times New Roman"/>
        </w:rPr>
        <w:t xml:space="preserve"> </w:t>
      </w:r>
      <w:r w:rsidR="00103518" w:rsidRPr="0041147F">
        <w:rPr>
          <w:rFonts w:ascii="Times New Roman" w:hAnsi="Times New Roman" w:cs="Times New Roman"/>
        </w:rPr>
        <w:t>- w razie konieczności aktualizacja do wersji przewidzianej przez producenta</w:t>
      </w:r>
      <w:r w:rsidR="006D1D60" w:rsidRPr="0041147F">
        <w:rPr>
          <w:rFonts w:ascii="Times New Roman" w:hAnsi="Times New Roman" w:cs="Times New Roman"/>
        </w:rPr>
        <w:t>,</w:t>
      </w:r>
    </w:p>
    <w:p w14:paraId="22AAE038" w14:textId="2BEF5E6E" w:rsidR="004E380C" w:rsidRPr="0041147F" w:rsidRDefault="00073F7F" w:rsidP="00891BE3">
      <w:pPr>
        <w:pStyle w:val="Akapitzlist"/>
        <w:numPr>
          <w:ilvl w:val="2"/>
          <w:numId w:val="4"/>
        </w:numPr>
        <w:autoSpaceDE w:val="0"/>
        <w:autoSpaceDN w:val="0"/>
        <w:spacing w:line="312" w:lineRule="auto"/>
        <w:ind w:left="1418" w:hanging="284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Wykonanie testów wszystkich płyt systemu sterowania Lokel wraz z</w:t>
      </w:r>
      <w:r w:rsidR="002178DB" w:rsidRPr="0041147F">
        <w:rPr>
          <w:rFonts w:ascii="Times New Roman" w:hAnsi="Times New Roman" w:cs="Times New Roman"/>
        </w:rPr>
        <w:t> </w:t>
      </w:r>
      <w:r w:rsidRPr="0041147F">
        <w:rPr>
          <w:rFonts w:ascii="Times New Roman" w:hAnsi="Times New Roman" w:cs="Times New Roman"/>
        </w:rPr>
        <w:t xml:space="preserve">raportem </w:t>
      </w:r>
      <w:r w:rsidR="000D170D">
        <w:rPr>
          <w:rFonts w:ascii="Times New Roman" w:hAnsi="Times New Roman" w:cs="Times New Roman"/>
        </w:rPr>
        <w:br/>
      </w:r>
      <w:r w:rsidRPr="0041147F">
        <w:rPr>
          <w:rFonts w:ascii="Times New Roman" w:hAnsi="Times New Roman" w:cs="Times New Roman"/>
        </w:rPr>
        <w:t>o wynikach testu w zakresie funkcjonalności oraz sprawności wszystkich elementów składowych płyt sterujących</w:t>
      </w:r>
      <w:r w:rsidR="006D1D60" w:rsidRPr="0041147F">
        <w:rPr>
          <w:rFonts w:ascii="Times New Roman" w:hAnsi="Times New Roman" w:cs="Times New Roman"/>
        </w:rPr>
        <w:t>,</w:t>
      </w:r>
    </w:p>
    <w:p w14:paraId="5A1BA1CF" w14:textId="4FD554E8" w:rsidR="004E380C" w:rsidRPr="0041147F" w:rsidRDefault="00073F7F" w:rsidP="00891BE3">
      <w:pPr>
        <w:pStyle w:val="Akapitzlist"/>
        <w:numPr>
          <w:ilvl w:val="2"/>
          <w:numId w:val="4"/>
        </w:numPr>
        <w:autoSpaceDE w:val="0"/>
        <w:autoSpaceDN w:val="0"/>
        <w:spacing w:line="312" w:lineRule="auto"/>
        <w:ind w:left="1418" w:hanging="284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Pomiar komunikacji poszczególnych płyt między sobą</w:t>
      </w:r>
      <w:r w:rsidR="006D1D60" w:rsidRPr="0041147F">
        <w:rPr>
          <w:rFonts w:ascii="Times New Roman" w:hAnsi="Times New Roman" w:cs="Times New Roman"/>
        </w:rPr>
        <w:t>,</w:t>
      </w:r>
    </w:p>
    <w:p w14:paraId="74CD1437" w14:textId="07D02CF8" w:rsidR="004E380C" w:rsidRPr="0041147F" w:rsidRDefault="00103518" w:rsidP="00891BE3">
      <w:pPr>
        <w:pStyle w:val="Akapitzlist"/>
        <w:numPr>
          <w:ilvl w:val="2"/>
          <w:numId w:val="4"/>
        </w:numPr>
        <w:autoSpaceDE w:val="0"/>
        <w:autoSpaceDN w:val="0"/>
        <w:spacing w:line="312" w:lineRule="auto"/>
        <w:ind w:left="1418" w:hanging="284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Wymiana płyt aktualnie nieprodukowanych na płyty nowego typu stosowane przez producenta</w:t>
      </w:r>
      <w:r w:rsidR="006D1D60" w:rsidRPr="0041147F">
        <w:rPr>
          <w:rFonts w:ascii="Times New Roman" w:hAnsi="Times New Roman" w:cs="Times New Roman"/>
        </w:rPr>
        <w:t>,</w:t>
      </w:r>
    </w:p>
    <w:p w14:paraId="7FA9B7D4" w14:textId="19065B5C" w:rsidR="00FC1DA8" w:rsidRPr="0041147F" w:rsidRDefault="00FC1DA8" w:rsidP="00891BE3">
      <w:pPr>
        <w:pStyle w:val="Akapitzlist"/>
        <w:numPr>
          <w:ilvl w:val="2"/>
          <w:numId w:val="4"/>
        </w:numPr>
        <w:autoSpaceDE w:val="0"/>
        <w:autoSpaceDN w:val="0"/>
        <w:spacing w:line="312" w:lineRule="auto"/>
        <w:ind w:left="1418" w:hanging="284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Przegląd bloku układu przeciwpoślizgu</w:t>
      </w:r>
      <w:r w:rsidR="000D170D">
        <w:rPr>
          <w:rFonts w:ascii="Times New Roman" w:hAnsi="Times New Roman" w:cs="Times New Roman"/>
        </w:rPr>
        <w:t>,</w:t>
      </w:r>
    </w:p>
    <w:p w14:paraId="4EE2C0B2" w14:textId="3E8C8389" w:rsidR="003E553F" w:rsidRPr="0041147F" w:rsidRDefault="00103518" w:rsidP="00891BE3">
      <w:pPr>
        <w:pStyle w:val="Akapitzlist"/>
        <w:numPr>
          <w:ilvl w:val="2"/>
          <w:numId w:val="4"/>
        </w:numPr>
        <w:autoSpaceDE w:val="0"/>
        <w:autoSpaceDN w:val="0"/>
        <w:spacing w:line="312" w:lineRule="auto"/>
        <w:ind w:left="1418" w:hanging="284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Uruchomienie systemu sterowania na pojeździe</w:t>
      </w:r>
      <w:r w:rsidR="006D1D60" w:rsidRPr="0041147F">
        <w:rPr>
          <w:rFonts w:ascii="Times New Roman" w:hAnsi="Times New Roman" w:cs="Times New Roman"/>
        </w:rPr>
        <w:t>;</w:t>
      </w:r>
    </w:p>
    <w:p w14:paraId="5E6ADF63" w14:textId="7E77A430" w:rsidR="003E553F" w:rsidRPr="0041147F" w:rsidRDefault="003E553F" w:rsidP="00891BE3">
      <w:pPr>
        <w:spacing w:line="312" w:lineRule="auto"/>
        <w:ind w:left="1361"/>
        <w:jc w:val="both"/>
      </w:pPr>
      <w:r w:rsidRPr="0041147F">
        <w:t>Wszystkie wymieniane części powinny być nowe i sprawne.</w:t>
      </w:r>
    </w:p>
    <w:bookmarkEnd w:id="3"/>
    <w:p w14:paraId="6637A813" w14:textId="4A113BB9" w:rsidR="00630F49" w:rsidRDefault="00D20751" w:rsidP="00891BE3">
      <w:pPr>
        <w:pStyle w:val="Akapitzlist"/>
        <w:autoSpaceDE w:val="0"/>
        <w:autoSpaceDN w:val="0"/>
        <w:spacing w:line="312" w:lineRule="auto"/>
        <w:ind w:left="1361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- Wymiana elektroniki w tym sterowników, cewek i przekaźników</w:t>
      </w:r>
    </w:p>
    <w:p w14:paraId="122D0E56" w14:textId="294BC1B4" w:rsidR="001338D8" w:rsidRPr="00891BE3" w:rsidRDefault="001338D8" w:rsidP="00891BE3">
      <w:pPr>
        <w:pStyle w:val="Akapitzlist"/>
        <w:autoSpaceDE w:val="0"/>
        <w:autoSpaceDN w:val="0"/>
        <w:spacing w:line="312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Sprawdzenie </w:t>
      </w:r>
      <w:r w:rsidRPr="001338D8">
        <w:rPr>
          <w:rFonts w:ascii="Times New Roman" w:hAnsi="Times New Roman" w:cs="Times New Roman"/>
        </w:rPr>
        <w:t>pod kątem transmisji danych z systemu</w:t>
      </w:r>
      <w:r>
        <w:rPr>
          <w:rFonts w:ascii="Times New Roman" w:hAnsi="Times New Roman" w:cs="Times New Roman"/>
        </w:rPr>
        <w:t xml:space="preserve"> LOKEL</w:t>
      </w:r>
      <w:r w:rsidRPr="001338D8">
        <w:rPr>
          <w:rFonts w:ascii="Times New Roman" w:hAnsi="Times New Roman" w:cs="Times New Roman"/>
        </w:rPr>
        <w:t xml:space="preserve"> do sieci LAN pojazdu w celu dalszej transmisji tych danych do sterowników SRG6000p</w:t>
      </w:r>
      <w:r w:rsidR="000D170D">
        <w:rPr>
          <w:rFonts w:ascii="Times New Roman" w:hAnsi="Times New Roman" w:cs="Times New Roman"/>
        </w:rPr>
        <w:t>,</w:t>
      </w:r>
      <w:r w:rsidRPr="001338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91BE3">
        <w:rPr>
          <w:rFonts w:ascii="Times New Roman" w:hAnsi="Times New Roman" w:cs="Times New Roman"/>
        </w:rPr>
        <w:t>a następnie monitoringu parametrów pojazdu i wysłania tych danych na serwer przewoźnika. Uszkodzone urządzenia naprawić bądź wymienić na tego samego typu</w:t>
      </w:r>
      <w:r w:rsidR="00772E16">
        <w:rPr>
          <w:rFonts w:ascii="Times New Roman" w:hAnsi="Times New Roman" w:cs="Times New Roman"/>
        </w:rPr>
        <w:t xml:space="preserve"> </w:t>
      </w:r>
      <w:r w:rsidRPr="00891BE3">
        <w:rPr>
          <w:rFonts w:ascii="Times New Roman" w:hAnsi="Times New Roman" w:cs="Times New Roman"/>
        </w:rPr>
        <w:t>lub modele naturalnie zastępujące wycofany z produkcji typoszereg. Wykryte nieprawidłowości w warstwie fizycznej i logicznej usunąć. Zamawiający nie dopuszcza wymiany całego systemu sterowania LOCKEL na inny i wskazuje że oczekuje pełnego zachowania bieżącej funkcjonalności obecnego systemu.</w:t>
      </w:r>
    </w:p>
    <w:p w14:paraId="77717C1C" w14:textId="62FE0E2E" w:rsidR="004C33C6" w:rsidRPr="0041147F" w:rsidRDefault="004C33C6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 xml:space="preserve">Wykonanie przeglądu rejestratorów </w:t>
      </w:r>
      <w:r w:rsidR="008B1961" w:rsidRPr="0041147F">
        <w:rPr>
          <w:rFonts w:ascii="Times New Roman" w:hAnsi="Times New Roman" w:cs="Times New Roman"/>
        </w:rPr>
        <w:t>ATM</w:t>
      </w:r>
      <w:r w:rsidR="006D1D60" w:rsidRPr="0041147F">
        <w:rPr>
          <w:rFonts w:ascii="Times New Roman" w:hAnsi="Times New Roman" w:cs="Times New Roman"/>
        </w:rPr>
        <w:t>:</w:t>
      </w:r>
    </w:p>
    <w:p w14:paraId="2783EA02" w14:textId="77777777" w:rsidR="00511122" w:rsidRPr="0041147F" w:rsidRDefault="008115F8" w:rsidP="00891BE3">
      <w:pPr>
        <w:pStyle w:val="Akapitzlist"/>
        <w:numPr>
          <w:ilvl w:val="0"/>
          <w:numId w:val="13"/>
        </w:numPr>
        <w:spacing w:line="312" w:lineRule="auto"/>
        <w:ind w:left="1418" w:hanging="284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sprawdzenie rejestracji sygnałów</w:t>
      </w:r>
    </w:p>
    <w:p w14:paraId="64C19AB2" w14:textId="5A52E3A4" w:rsidR="00DB62AE" w:rsidRPr="0041147F" w:rsidRDefault="00511122" w:rsidP="00891BE3">
      <w:pPr>
        <w:pStyle w:val="Akapitzlist"/>
        <w:numPr>
          <w:ilvl w:val="0"/>
          <w:numId w:val="13"/>
        </w:numPr>
        <w:spacing w:line="312" w:lineRule="auto"/>
        <w:ind w:left="1418" w:hanging="284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wymiana czujników sygnałów</w:t>
      </w:r>
      <w:r w:rsidR="006D1D60" w:rsidRPr="0041147F">
        <w:rPr>
          <w:rFonts w:ascii="Times New Roman" w:hAnsi="Times New Roman" w:cs="Times New Roman"/>
        </w:rPr>
        <w:t>;</w:t>
      </w:r>
    </w:p>
    <w:p w14:paraId="1046F9D2" w14:textId="000662B1" w:rsidR="00537317" w:rsidRPr="001928D3" w:rsidRDefault="00DB62AE">
      <w:pPr>
        <w:pStyle w:val="Akapitzlist"/>
        <w:numPr>
          <w:ilvl w:val="0"/>
          <w:numId w:val="13"/>
        </w:numPr>
        <w:spacing w:line="312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rozszerzenie zakresu </w:t>
      </w:r>
      <w:r w:rsidR="00537317" w:rsidRPr="001928D3">
        <w:rPr>
          <w:rFonts w:ascii="Times New Roman" w:hAnsi="Times New Roman" w:cs="Times New Roman"/>
        </w:rPr>
        <w:t>licznika kilometrów w systemie rejestracji parametrów pracy</w:t>
      </w:r>
      <w:r>
        <w:rPr>
          <w:rFonts w:ascii="Times New Roman" w:hAnsi="Times New Roman" w:cs="Times New Roman"/>
        </w:rPr>
        <w:t xml:space="preserve"> o cyfrę milionów</w:t>
      </w:r>
      <w:r w:rsidR="000D170D" w:rsidRPr="001928D3">
        <w:rPr>
          <w:rFonts w:ascii="Times New Roman" w:hAnsi="Times New Roman" w:cs="Times New Roman"/>
        </w:rPr>
        <w:t>;</w:t>
      </w:r>
    </w:p>
    <w:p w14:paraId="2DFA8B4C" w14:textId="77777777" w:rsidR="00FD1622" w:rsidRPr="001928D3" w:rsidRDefault="00FD1622" w:rsidP="00FD1622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bookmarkStart w:id="4" w:name="_Hlk132791837"/>
      <w:r w:rsidRPr="001928D3">
        <w:rPr>
          <w:rFonts w:ascii="Times New Roman" w:hAnsi="Times New Roman" w:cs="Times New Roman"/>
        </w:rPr>
        <w:t>Wyposażenie pojazdu w system asystenta maszynisty eco-driving;</w:t>
      </w:r>
    </w:p>
    <w:p w14:paraId="5822F3AC" w14:textId="1004D5E1" w:rsidR="00FD1622" w:rsidRPr="001928D3" w:rsidRDefault="00FD1622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A635C2">
        <w:rPr>
          <w:rFonts w:ascii="Times New Roman" w:hAnsi="Times New Roman" w:cs="Times New Roman"/>
        </w:rPr>
        <w:t>Możliwość załączeni</w:t>
      </w:r>
      <w:r w:rsidR="003C321C">
        <w:rPr>
          <w:rFonts w:ascii="Times New Roman" w:hAnsi="Times New Roman" w:cs="Times New Roman"/>
        </w:rPr>
        <w:t>a</w:t>
      </w:r>
      <w:r w:rsidRPr="00A635C2">
        <w:rPr>
          <w:rFonts w:ascii="Times New Roman" w:hAnsi="Times New Roman" w:cs="Times New Roman"/>
        </w:rPr>
        <w:t xml:space="preserve"> klimatyzacji i ogrzewania z panelu sterującego pojazdu;</w:t>
      </w:r>
    </w:p>
    <w:p w14:paraId="5B1A6F82" w14:textId="439F7A48" w:rsidR="0096579F" w:rsidRPr="0041147F" w:rsidRDefault="00065251" w:rsidP="001928D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 xml:space="preserve">Wdrożenie możliwości sterowania oświetleniem wewnętrznym </w:t>
      </w:r>
      <w:r w:rsidR="00537317" w:rsidRPr="00891BE3">
        <w:rPr>
          <w:rFonts w:ascii="Times New Roman" w:hAnsi="Times New Roman" w:cs="Times New Roman"/>
        </w:rPr>
        <w:t>pojazdu</w:t>
      </w:r>
      <w:r w:rsidRPr="00891BE3">
        <w:rPr>
          <w:rFonts w:ascii="Times New Roman" w:hAnsi="Times New Roman" w:cs="Times New Roman"/>
        </w:rPr>
        <w:t xml:space="preserve"> z panelu głównego sterowania „Lokel”- oświetlenie: ½ oraz 1- do uzgodnienia z Zamawiającym</w:t>
      </w:r>
      <w:r w:rsidR="0096579F" w:rsidRPr="00891BE3">
        <w:rPr>
          <w:rFonts w:ascii="Times New Roman" w:hAnsi="Times New Roman" w:cs="Times New Roman"/>
        </w:rPr>
        <w:t>;</w:t>
      </w:r>
    </w:p>
    <w:p w14:paraId="304C7433" w14:textId="41AA9A93" w:rsidR="0096579F" w:rsidRPr="001928D3" w:rsidRDefault="00FD1622" w:rsidP="001928D3">
      <w:pPr>
        <w:pStyle w:val="Akapitzlist"/>
        <w:numPr>
          <w:ilvl w:val="0"/>
          <w:numId w:val="23"/>
        </w:numPr>
        <w:spacing w:line="312" w:lineRule="auto"/>
        <w:ind w:left="641" w:hanging="357"/>
        <w:rPr>
          <w:rFonts w:ascii="Times New Roman" w:hAnsi="Times New Roman" w:cs="Times New Roman"/>
        </w:rPr>
      </w:pPr>
      <w:r w:rsidRPr="00FD1622">
        <w:rPr>
          <w:rFonts w:ascii="Times New Roman" w:hAnsi="Times New Roman" w:cs="Times New Roman"/>
        </w:rPr>
        <w:t>Montaż tempomatu na pojeździe SA132-013;</w:t>
      </w:r>
    </w:p>
    <w:p w14:paraId="4BC816B8" w14:textId="48F8D5DD" w:rsidR="0096579F" w:rsidRDefault="00065251" w:rsidP="001928D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  <w:rPr>
          <w:rFonts w:ascii="Times New Roman" w:hAnsi="Times New Roman" w:cs="Times New Roman"/>
        </w:rPr>
      </w:pPr>
      <w:r w:rsidRPr="009A2EBF">
        <w:rPr>
          <w:rFonts w:ascii="Times New Roman" w:hAnsi="Times New Roman" w:cs="Times New Roman"/>
        </w:rPr>
        <w:t>Dodanie drugiego załącznika baterii z zewnątrz pojazdu</w:t>
      </w:r>
      <w:r w:rsidR="0096579F" w:rsidRPr="0041147F">
        <w:t xml:space="preserve"> </w:t>
      </w:r>
      <w:r w:rsidR="00FD1622" w:rsidRPr="00A635C2">
        <w:rPr>
          <w:rFonts w:ascii="Times New Roman" w:hAnsi="Times New Roman" w:cs="Times New Roman"/>
        </w:rPr>
        <w:t>(dotyczy pojazdów serii SA132)</w:t>
      </w:r>
      <w:r w:rsidR="00FD1622">
        <w:rPr>
          <w:rFonts w:ascii="Times New Roman" w:hAnsi="Times New Roman" w:cs="Times New Roman"/>
        </w:rPr>
        <w:t xml:space="preserve"> </w:t>
      </w:r>
      <w:r w:rsidRPr="0041147F">
        <w:t xml:space="preserve">- </w:t>
      </w:r>
      <w:r w:rsidRPr="00891BE3">
        <w:rPr>
          <w:rFonts w:ascii="Times New Roman" w:hAnsi="Times New Roman" w:cs="Times New Roman"/>
        </w:rPr>
        <w:t>do uzgodnienia z Zamawiającym</w:t>
      </w:r>
      <w:r w:rsidR="0096579F" w:rsidRPr="00891BE3">
        <w:rPr>
          <w:rFonts w:ascii="Times New Roman" w:hAnsi="Times New Roman" w:cs="Times New Roman"/>
        </w:rPr>
        <w:t>;</w:t>
      </w:r>
    </w:p>
    <w:p w14:paraId="223A35DA" w14:textId="0D315EAC" w:rsidR="00FD1622" w:rsidRPr="001928D3" w:rsidRDefault="00FD1622" w:rsidP="001928D3">
      <w:pPr>
        <w:pStyle w:val="Akapitzlist"/>
        <w:numPr>
          <w:ilvl w:val="0"/>
          <w:numId w:val="23"/>
        </w:numPr>
        <w:spacing w:line="312" w:lineRule="auto"/>
        <w:ind w:left="641" w:hanging="357"/>
        <w:jc w:val="both"/>
        <w:rPr>
          <w:rFonts w:ascii="Times New Roman" w:hAnsi="Times New Roman" w:cs="Times New Roman"/>
        </w:rPr>
      </w:pPr>
      <w:r w:rsidRPr="00FD1622">
        <w:rPr>
          <w:rFonts w:ascii="Times New Roman" w:hAnsi="Times New Roman" w:cs="Times New Roman"/>
        </w:rPr>
        <w:t>Zamontowanie przełącznika pakietowego dla resetu czujek ppoż. zabezpieczonego plombą;</w:t>
      </w:r>
    </w:p>
    <w:p w14:paraId="56E3D353" w14:textId="7E4350E6" w:rsidR="00453EC7" w:rsidRPr="000256C5" w:rsidRDefault="00AE4575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891BE3">
        <w:rPr>
          <w:rFonts w:ascii="Times New Roman" w:hAnsi="Times New Roman" w:cs="Times New Roman"/>
        </w:rPr>
        <w:t>Na panelu diagnostycznym „Lokel”</w:t>
      </w:r>
      <w:r w:rsidR="00537317" w:rsidRPr="00891BE3">
        <w:rPr>
          <w:rFonts w:ascii="Times New Roman" w:hAnsi="Times New Roman" w:cs="Times New Roman"/>
        </w:rPr>
        <w:t>-</w:t>
      </w:r>
      <w:r w:rsidRPr="00891BE3">
        <w:rPr>
          <w:rFonts w:ascii="Times New Roman" w:hAnsi="Times New Roman" w:cs="Times New Roman"/>
        </w:rPr>
        <w:t xml:space="preserve"> dodanie informacji o stopniu zahamowania poszczególnych zestawów kołowych/ wózków pojazdu – do uzgodnienia </w:t>
      </w:r>
      <w:r w:rsidR="000D55F2" w:rsidRPr="00891BE3">
        <w:rPr>
          <w:rFonts w:ascii="Times New Roman" w:hAnsi="Times New Roman" w:cs="Times New Roman"/>
        </w:rPr>
        <w:br/>
      </w:r>
      <w:r w:rsidRPr="00891BE3">
        <w:rPr>
          <w:rFonts w:ascii="Times New Roman" w:hAnsi="Times New Roman" w:cs="Times New Roman"/>
        </w:rPr>
        <w:t>z Zamawiającym</w:t>
      </w:r>
      <w:r w:rsidR="0096579F" w:rsidRPr="00891BE3">
        <w:rPr>
          <w:rFonts w:ascii="Times New Roman" w:hAnsi="Times New Roman" w:cs="Times New Roman"/>
        </w:rPr>
        <w:t>;</w:t>
      </w:r>
    </w:p>
    <w:p w14:paraId="6185D8F6" w14:textId="68BD069F" w:rsidR="0096579F" w:rsidRPr="0041147F" w:rsidRDefault="00453EC7" w:rsidP="00CB75A9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453EC7">
        <w:rPr>
          <w:rFonts w:ascii="Times New Roman" w:hAnsi="Times New Roman" w:cs="Times New Roman"/>
        </w:rPr>
        <w:lastRenderedPageBreak/>
        <w:t>Wymiana kompletu gniazd instalacji sterowania w trakcji wielokrotnej oraz zmiana ich lokalizacji</w:t>
      </w:r>
      <w:r w:rsidR="00CB75A9">
        <w:rPr>
          <w:rFonts w:ascii="Times New Roman" w:hAnsi="Times New Roman" w:cs="Times New Roman"/>
        </w:rPr>
        <w:t xml:space="preserve"> </w:t>
      </w:r>
      <w:r w:rsidR="00CB75A9" w:rsidRPr="00CB75A9">
        <w:rPr>
          <w:rFonts w:ascii="Times New Roman" w:hAnsi="Times New Roman" w:cs="Times New Roman"/>
        </w:rPr>
        <w:t>(lokalizacja</w:t>
      </w:r>
      <w:r w:rsidR="00935E6B">
        <w:rPr>
          <w:rFonts w:ascii="Times New Roman" w:hAnsi="Times New Roman" w:cs="Times New Roman"/>
        </w:rPr>
        <w:t xml:space="preserve"> – na czołowej ścianie obu kabin pojazdu, szczegóły</w:t>
      </w:r>
      <w:r w:rsidR="00CB75A9" w:rsidRPr="00CB75A9">
        <w:rPr>
          <w:rFonts w:ascii="Times New Roman" w:hAnsi="Times New Roman" w:cs="Times New Roman"/>
        </w:rPr>
        <w:t xml:space="preserve"> do uzgodnienia z Zamawiającym)</w:t>
      </w:r>
      <w:r>
        <w:rPr>
          <w:rFonts w:ascii="Times New Roman" w:hAnsi="Times New Roman" w:cs="Times New Roman"/>
        </w:rPr>
        <w:t>;</w:t>
      </w:r>
    </w:p>
    <w:p w14:paraId="0A803E26" w14:textId="0D0B8A46" w:rsidR="00630F49" w:rsidRDefault="00630F49" w:rsidP="00891BE3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>Przegląd układu sterowania MTU:</w:t>
      </w:r>
    </w:p>
    <w:p w14:paraId="31D25BA3" w14:textId="0F34283C" w:rsidR="007E4068" w:rsidRPr="0041147F" w:rsidRDefault="007E4068" w:rsidP="001928D3">
      <w:pPr>
        <w:pStyle w:val="Akapitzlist"/>
        <w:spacing w:line="312" w:lineRule="auto"/>
        <w:ind w:left="851"/>
        <w:jc w:val="both"/>
        <w:rPr>
          <w:rFonts w:ascii="Times New Roman" w:hAnsi="Times New Roman" w:cs="Times New Roman"/>
        </w:rPr>
      </w:pPr>
      <w:r w:rsidRPr="0041147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</w:t>
      </w:r>
      <w:r w:rsidRPr="0041147F">
        <w:rPr>
          <w:rFonts w:ascii="Times New Roman" w:hAnsi="Times New Roman" w:cs="Times New Roman"/>
        </w:rPr>
        <w:t>omiar komunikacji poszczególnych płyt między sobą</w:t>
      </w:r>
      <w:r>
        <w:rPr>
          <w:rFonts w:ascii="Times New Roman" w:hAnsi="Times New Roman" w:cs="Times New Roman"/>
        </w:rPr>
        <w:t>,</w:t>
      </w:r>
    </w:p>
    <w:p w14:paraId="26D58581" w14:textId="72CE4EB4" w:rsidR="007E4068" w:rsidRPr="001928D3" w:rsidRDefault="007E4068" w:rsidP="001928D3">
      <w:pPr>
        <w:pStyle w:val="Akapitzlist"/>
        <w:spacing w:line="312" w:lineRule="auto"/>
        <w:ind w:left="851"/>
        <w:jc w:val="both"/>
        <w:rPr>
          <w:rFonts w:ascii="Times New Roman" w:hAnsi="Times New Roman" w:cs="Times New Roman"/>
        </w:rPr>
      </w:pPr>
      <w:r w:rsidRPr="001928D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</w:t>
      </w:r>
      <w:r w:rsidRPr="001928D3">
        <w:rPr>
          <w:rFonts w:ascii="Times New Roman" w:hAnsi="Times New Roman" w:cs="Times New Roman"/>
        </w:rPr>
        <w:t>rzegląd błędów oraz ich reset</w:t>
      </w:r>
      <w:r>
        <w:rPr>
          <w:rFonts w:ascii="Times New Roman" w:hAnsi="Times New Roman" w:cs="Times New Roman"/>
        </w:rPr>
        <w:t>,</w:t>
      </w:r>
    </w:p>
    <w:p w14:paraId="6BE59952" w14:textId="2565AE33" w:rsidR="00C25EE4" w:rsidRPr="001928D3" w:rsidRDefault="007E4068" w:rsidP="00802EC2">
      <w:pPr>
        <w:pStyle w:val="Akapitzlist"/>
        <w:spacing w:line="312" w:lineRule="auto"/>
        <w:ind w:left="851"/>
        <w:jc w:val="both"/>
      </w:pPr>
      <w:r w:rsidRPr="001928D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w</w:t>
      </w:r>
      <w:r w:rsidRPr="001928D3">
        <w:rPr>
          <w:rFonts w:ascii="Times New Roman" w:hAnsi="Times New Roman" w:cs="Times New Roman"/>
        </w:rPr>
        <w:t>ymiana uszkodzonych elementów na nowe</w:t>
      </w:r>
      <w:r>
        <w:rPr>
          <w:rFonts w:ascii="Times New Roman" w:hAnsi="Times New Roman" w:cs="Times New Roman"/>
        </w:rPr>
        <w:t>;</w:t>
      </w:r>
    </w:p>
    <w:bookmarkEnd w:id="4"/>
    <w:p w14:paraId="43DC89D7" w14:textId="5D2FBE22" w:rsidR="00632ED7" w:rsidRPr="00802EC2" w:rsidRDefault="00632ED7" w:rsidP="00802EC2">
      <w:pPr>
        <w:pStyle w:val="Akapitzlist"/>
        <w:tabs>
          <w:tab w:val="left" w:pos="426"/>
        </w:tabs>
        <w:spacing w:line="312" w:lineRule="auto"/>
        <w:ind w:left="284" w:hanging="284"/>
        <w:jc w:val="both"/>
        <w:rPr>
          <w:sz w:val="8"/>
        </w:rPr>
      </w:pPr>
      <w:r>
        <w:rPr>
          <w:rFonts w:ascii="Times New Roman" w:hAnsi="Times New Roman" w:cs="Times New Roman"/>
          <w:bCs/>
        </w:rPr>
        <w:t xml:space="preserve">5. </w:t>
      </w:r>
      <w:r w:rsidR="00D20751" w:rsidRPr="00891BE3">
        <w:rPr>
          <w:rFonts w:ascii="Times New Roman" w:hAnsi="Times New Roman" w:cs="Times New Roman"/>
          <w:bCs/>
        </w:rPr>
        <w:t>Wszystkie zdemontowane podzespoły</w:t>
      </w:r>
      <w:r w:rsidR="000D170D">
        <w:rPr>
          <w:rFonts w:ascii="Times New Roman" w:hAnsi="Times New Roman" w:cs="Times New Roman"/>
          <w:bCs/>
        </w:rPr>
        <w:t xml:space="preserve"> </w:t>
      </w:r>
      <w:r w:rsidR="00D20751" w:rsidRPr="00891BE3">
        <w:rPr>
          <w:rFonts w:ascii="Times New Roman" w:hAnsi="Times New Roman" w:cs="Times New Roman"/>
          <w:bCs/>
        </w:rPr>
        <w:t>- wymienione na nowe pozostają własnością</w:t>
      </w:r>
      <w:r>
        <w:rPr>
          <w:rFonts w:ascii="Times New Roman" w:hAnsi="Times New Roman" w:cs="Times New Roman"/>
          <w:bCs/>
        </w:rPr>
        <w:t xml:space="preserve"> </w:t>
      </w:r>
      <w:r w:rsidR="003D7DF0" w:rsidRPr="00802EC2">
        <w:rPr>
          <w:rFonts w:ascii="Times New Roman" w:hAnsi="Times New Roman" w:cs="Times New Roman"/>
          <w:bCs/>
        </w:rPr>
        <w:t>Zamawiającego</w:t>
      </w:r>
      <w:r w:rsidR="00D20751" w:rsidRPr="00802EC2">
        <w:rPr>
          <w:rFonts w:ascii="Times New Roman" w:hAnsi="Times New Roman" w:cs="Times New Roman"/>
          <w:bCs/>
        </w:rPr>
        <w:t xml:space="preserve"> i podlegają zwrotowi w wybranym</w:t>
      </w:r>
      <w:r w:rsidR="003D7DF0" w:rsidRPr="00802EC2">
        <w:rPr>
          <w:rFonts w:ascii="Times New Roman" w:hAnsi="Times New Roman" w:cs="Times New Roman"/>
          <w:bCs/>
        </w:rPr>
        <w:t xml:space="preserve"> przez Zamawiającego i Użytkownika</w:t>
      </w:r>
      <w:r w:rsidRPr="00802EC2">
        <w:rPr>
          <w:rFonts w:ascii="Times New Roman" w:hAnsi="Times New Roman" w:cs="Times New Roman"/>
          <w:bCs/>
        </w:rPr>
        <w:t xml:space="preserve"> </w:t>
      </w:r>
      <w:r w:rsidR="00D20751" w:rsidRPr="00802EC2">
        <w:rPr>
          <w:rFonts w:ascii="Times New Roman" w:hAnsi="Times New Roman" w:cs="Times New Roman"/>
          <w:bCs/>
        </w:rPr>
        <w:t xml:space="preserve">asortymencie. </w:t>
      </w:r>
    </w:p>
    <w:p w14:paraId="7344F457" w14:textId="0B9DF4BF" w:rsidR="004C78E6" w:rsidRPr="00802EC2" w:rsidRDefault="00632ED7" w:rsidP="00802EC2">
      <w:pPr>
        <w:spacing w:line="312" w:lineRule="auto"/>
        <w:ind w:left="284" w:hanging="284"/>
        <w:rPr>
          <w:sz w:val="8"/>
        </w:rPr>
      </w:pPr>
      <w:r>
        <w:t xml:space="preserve">6. </w:t>
      </w:r>
      <w:r w:rsidR="009865E7">
        <w:t>Wszystkie zespoły, podzespoły, elementy i materiały podlegające wymianie w ram</w:t>
      </w:r>
      <w:r w:rsidR="004C78E6">
        <w:t>a</w:t>
      </w:r>
      <w:r w:rsidR="009865E7">
        <w:t>ch P5 muszą być fabrycznie nowe.</w:t>
      </w:r>
    </w:p>
    <w:p w14:paraId="534D793D" w14:textId="646BFDF7" w:rsidR="00D95BEC" w:rsidRPr="00802EC2" w:rsidRDefault="00D95BEC" w:rsidP="00802EC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12" w:lineRule="auto"/>
        <w:ind w:left="284" w:hanging="284"/>
        <w:jc w:val="both"/>
      </w:pPr>
      <w:r w:rsidRPr="00802EC2">
        <w:rPr>
          <w:rFonts w:ascii="Times New Roman" w:hAnsi="Times New Roman" w:cs="Times New Roman"/>
        </w:rPr>
        <w:t xml:space="preserve">Dla niżej wymienionych Komponentów które w ramach realizacji przedmiotu zamówienia podlegają naprawie/wymianie, Wykonawca zobowiązuje się dostarczyć Świadectwo 3.1 zgodności, wystawione przez </w:t>
      </w:r>
      <w:r w:rsidRPr="00802EC2">
        <w:rPr>
          <w:rFonts w:ascii="Times New Roman" w:hAnsi="Times New Roman" w:cs="Times New Roman"/>
          <w:b/>
          <w:bCs/>
        </w:rPr>
        <w:t>wytwórcę*</w:t>
      </w:r>
      <w:r w:rsidRPr="00802EC2">
        <w:rPr>
          <w:rFonts w:ascii="Times New Roman" w:hAnsi="Times New Roman" w:cs="Times New Roman"/>
        </w:rPr>
        <w:t xml:space="preserve"> w oparciu o normę PN EN 10204:2006 lub dokument jakości, wystawiony przez jego </w:t>
      </w:r>
      <w:r w:rsidRPr="00802EC2">
        <w:rPr>
          <w:rFonts w:ascii="Times New Roman" w:hAnsi="Times New Roman" w:cs="Times New Roman"/>
          <w:b/>
          <w:bCs/>
        </w:rPr>
        <w:t>wytwórcę*</w:t>
      </w:r>
      <w:r w:rsidRPr="00802EC2">
        <w:rPr>
          <w:rFonts w:ascii="Times New Roman" w:hAnsi="Times New Roman" w:cs="Times New Roman"/>
        </w:rPr>
        <w:t xml:space="preserve"> w oparciu o normę równoważną potwierdzający zgodność zakresu naprawy z wymaganiami określonymi w dokumentacji naprawy wytwórcy, w tym potwierdzającego, że naprawy dokonano w oparciu o oryginalne części zamienne tj. części zamienne zgodne z wykazem podanym w dokumentacji naprawy wytwórcy, z podaniem wyników badań (dalej „Świadectwa jakości”). Przy czym przez wytwórcę należy rozumieć podmiot zgodny z definicją podaną w normie PN EN 10204:2006, tj. organizację która wytwarza dane Komponenty zgodnie z wymaganiami dotyczącymi danego Komponentu, nadając im własności zgodne z wymaganiami określonymi w dokumentacji wytwarzania Komponentu:</w:t>
      </w:r>
    </w:p>
    <w:p w14:paraId="5E30F253" w14:textId="77777777" w:rsidR="00D95BEC" w:rsidRDefault="00D95BEC" w:rsidP="00891BE3">
      <w:pPr>
        <w:numPr>
          <w:ilvl w:val="1"/>
          <w:numId w:val="28"/>
        </w:numPr>
        <w:autoSpaceDE w:val="0"/>
        <w:autoSpaceDN w:val="0"/>
        <w:spacing w:line="312" w:lineRule="auto"/>
        <w:ind w:left="1758" w:hanging="397"/>
        <w:jc w:val="both"/>
        <w:rPr>
          <w:rFonts w:ascii="Calibri" w:hAnsi="Calibri" w:cs="Calibri"/>
          <w:sz w:val="22"/>
          <w:szCs w:val="22"/>
          <w:lang w:eastAsia="en-US"/>
        </w:rPr>
      </w:pPr>
      <w:r>
        <w:t>Resory pneumatyczne Contitech,</w:t>
      </w:r>
    </w:p>
    <w:p w14:paraId="16CD39D7" w14:textId="77777777" w:rsidR="00D95BEC" w:rsidRDefault="00D95BEC" w:rsidP="00891BE3">
      <w:pPr>
        <w:numPr>
          <w:ilvl w:val="1"/>
          <w:numId w:val="28"/>
        </w:numPr>
        <w:autoSpaceDE w:val="0"/>
        <w:autoSpaceDN w:val="0"/>
        <w:spacing w:line="312" w:lineRule="auto"/>
        <w:ind w:left="1758" w:hanging="397"/>
        <w:jc w:val="both"/>
      </w:pPr>
      <w:r>
        <w:t>Układ sterowania pojazdu (Lokel),</w:t>
      </w:r>
    </w:p>
    <w:p w14:paraId="5A309EDB" w14:textId="77777777" w:rsidR="00D95BEC" w:rsidRDefault="00D95BEC" w:rsidP="00891BE3">
      <w:pPr>
        <w:numPr>
          <w:ilvl w:val="1"/>
          <w:numId w:val="28"/>
        </w:numPr>
        <w:autoSpaceDE w:val="0"/>
        <w:autoSpaceDN w:val="0"/>
        <w:spacing w:line="312" w:lineRule="auto"/>
        <w:ind w:left="1758" w:hanging="397"/>
        <w:jc w:val="both"/>
      </w:pPr>
      <w:r>
        <w:t>Klimatyzacja przedziału maszynisty (Konvekta),</w:t>
      </w:r>
    </w:p>
    <w:p w14:paraId="164B28C7" w14:textId="77777777" w:rsidR="00D95BEC" w:rsidRDefault="00D95BEC" w:rsidP="00891BE3">
      <w:pPr>
        <w:numPr>
          <w:ilvl w:val="1"/>
          <w:numId w:val="28"/>
        </w:numPr>
        <w:autoSpaceDE w:val="0"/>
        <w:autoSpaceDN w:val="0"/>
        <w:spacing w:line="312" w:lineRule="auto"/>
        <w:ind w:left="1758" w:hanging="397"/>
        <w:jc w:val="both"/>
      </w:pPr>
      <w:r>
        <w:t>Klimatyzacja przedziału pasażerskiego (Konvekta)</w:t>
      </w:r>
    </w:p>
    <w:p w14:paraId="5C681F60" w14:textId="77777777" w:rsidR="00D95BEC" w:rsidRPr="00891BE3" w:rsidRDefault="00D95BEC" w:rsidP="00891BE3">
      <w:pPr>
        <w:numPr>
          <w:ilvl w:val="1"/>
          <w:numId w:val="28"/>
        </w:numPr>
        <w:autoSpaceDE w:val="0"/>
        <w:autoSpaceDN w:val="0"/>
        <w:spacing w:line="312" w:lineRule="auto"/>
        <w:ind w:left="1758" w:hanging="397"/>
        <w:jc w:val="both"/>
      </w:pPr>
      <w:r w:rsidRPr="00891BE3">
        <w:t>Zespoły Powerpack MTU (w tym silniki spalinowe MB)</w:t>
      </w:r>
    </w:p>
    <w:p w14:paraId="218891D9" w14:textId="77777777" w:rsidR="00D95BEC" w:rsidRPr="007B7DD0" w:rsidRDefault="00D95BEC" w:rsidP="00891BE3">
      <w:pPr>
        <w:numPr>
          <w:ilvl w:val="1"/>
          <w:numId w:val="28"/>
        </w:numPr>
        <w:autoSpaceDE w:val="0"/>
        <w:autoSpaceDN w:val="0"/>
        <w:spacing w:line="312" w:lineRule="auto"/>
        <w:ind w:left="1758" w:hanging="397"/>
        <w:jc w:val="both"/>
      </w:pPr>
      <w:r w:rsidRPr="007B7DD0">
        <w:t>Generator SHP/CA</w:t>
      </w:r>
    </w:p>
    <w:p w14:paraId="0F5001DC" w14:textId="77777777" w:rsidR="00D95BEC" w:rsidRPr="007B7DD0" w:rsidRDefault="00D95BEC" w:rsidP="00891BE3">
      <w:pPr>
        <w:numPr>
          <w:ilvl w:val="1"/>
          <w:numId w:val="28"/>
        </w:numPr>
        <w:autoSpaceDE w:val="0"/>
        <w:autoSpaceDN w:val="0"/>
        <w:spacing w:line="312" w:lineRule="auto"/>
        <w:ind w:left="1758" w:hanging="397"/>
        <w:jc w:val="both"/>
      </w:pPr>
      <w:r w:rsidRPr="007B7DD0">
        <w:t>Radiotelefon</w:t>
      </w:r>
    </w:p>
    <w:p w14:paraId="0B64081A" w14:textId="77777777" w:rsidR="00D95BEC" w:rsidRPr="00891BE3" w:rsidRDefault="00D95BEC" w:rsidP="00891BE3">
      <w:pPr>
        <w:numPr>
          <w:ilvl w:val="1"/>
          <w:numId w:val="28"/>
        </w:numPr>
        <w:autoSpaceDE w:val="0"/>
        <w:autoSpaceDN w:val="0"/>
        <w:spacing w:line="312" w:lineRule="auto"/>
        <w:ind w:left="1758" w:hanging="397"/>
        <w:jc w:val="both"/>
      </w:pPr>
      <w:r w:rsidRPr="00891BE3">
        <w:t>Cylindry hamulcowe</w:t>
      </w:r>
    </w:p>
    <w:p w14:paraId="1797833F" w14:textId="77777777" w:rsidR="00D95BEC" w:rsidRDefault="00D95BEC" w:rsidP="00891BE3">
      <w:pPr>
        <w:numPr>
          <w:ilvl w:val="1"/>
          <w:numId w:val="28"/>
        </w:numPr>
        <w:autoSpaceDE w:val="0"/>
        <w:autoSpaceDN w:val="0"/>
        <w:spacing w:line="312" w:lineRule="auto"/>
        <w:ind w:left="1758" w:hanging="397"/>
        <w:jc w:val="both"/>
      </w:pPr>
      <w:r>
        <w:t>Rejestrator zdarzeń ATM</w:t>
      </w:r>
      <w:bookmarkStart w:id="5" w:name="_GoBack"/>
      <w:bookmarkEnd w:id="5"/>
    </w:p>
    <w:p w14:paraId="2A92CB66" w14:textId="77777777" w:rsidR="00D95BEC" w:rsidRDefault="00D95BEC" w:rsidP="00891BE3">
      <w:pPr>
        <w:pStyle w:val="NormalnyWeb"/>
        <w:shd w:val="clear" w:color="auto" w:fill="FFFFFF"/>
        <w:spacing w:before="0" w:beforeAutospacing="0" w:after="0" w:afterAutospacing="0" w:line="312" w:lineRule="auto"/>
        <w:ind w:left="653"/>
        <w:jc w:val="both"/>
        <w:rPr>
          <w:b/>
          <w:bCs/>
        </w:rPr>
      </w:pPr>
      <w:r>
        <w:rPr>
          <w:b/>
          <w:bCs/>
          <w:color w:val="000000"/>
        </w:rPr>
        <w:t xml:space="preserve">*przez wytwórcę/ producenta rozumie się każdą osobę fizyczną lub prawną, która </w:t>
      </w:r>
      <w:r>
        <w:rPr>
          <w:b/>
          <w:bCs/>
          <w:color w:val="000000"/>
          <w:u w:val="single"/>
        </w:rPr>
        <w:t>wytwarza produkt</w:t>
      </w:r>
      <w:r>
        <w:rPr>
          <w:b/>
          <w:bCs/>
          <w:color w:val="000000"/>
        </w:rPr>
        <w:t xml:space="preserve"> lub która </w:t>
      </w:r>
      <w:r>
        <w:rPr>
          <w:b/>
          <w:bCs/>
          <w:color w:val="000000"/>
          <w:u w:val="single"/>
        </w:rPr>
        <w:t>zleca zaprojektowanie lub wytworzenie produktu</w:t>
      </w:r>
      <w:r>
        <w:rPr>
          <w:b/>
          <w:bCs/>
          <w:color w:val="000000"/>
        </w:rPr>
        <w:t xml:space="preserve"> i oferuje ten produkt </w:t>
      </w:r>
      <w:r>
        <w:rPr>
          <w:b/>
          <w:bCs/>
          <w:color w:val="000000"/>
          <w:u w:val="single"/>
        </w:rPr>
        <w:t>pod własną nazwą lub znakiem towarowym</w:t>
      </w:r>
      <w:r>
        <w:rPr>
          <w:b/>
          <w:bCs/>
          <w:color w:val="000000"/>
        </w:rPr>
        <w:t>. </w:t>
      </w:r>
    </w:p>
    <w:p w14:paraId="3AF57888" w14:textId="1C607A2E" w:rsidR="00BE6CDF" w:rsidRDefault="00D95BEC" w:rsidP="00802EC2">
      <w:pPr>
        <w:pStyle w:val="NormalnyWeb"/>
        <w:shd w:val="clear" w:color="auto" w:fill="FFFFFF"/>
        <w:spacing w:before="0" w:beforeAutospacing="0" w:after="0" w:afterAutospacing="0" w:line="312" w:lineRule="auto"/>
        <w:ind w:left="653"/>
        <w:jc w:val="both"/>
        <w:rPr>
          <w:sz w:val="20"/>
          <w:szCs w:val="20"/>
          <w:u w:val="single"/>
        </w:rPr>
      </w:pPr>
      <w:r>
        <w:rPr>
          <w:b/>
          <w:bCs/>
          <w:color w:val="000000"/>
        </w:rPr>
        <w:t>Definicja przytoczona na podstawie dokumentu: Decyzja Parlamentu</w:t>
      </w:r>
      <w:r w:rsidR="003870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Europejskiego</w:t>
      </w:r>
      <w:r w:rsidR="003870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i Rady 768/2008 z dnia 9 lipca 2008 r. w sprawie wspólnych ram dotyczących wprowadzania produktów do obrotu, uchylająca decyzję Rady 93/465/EWG</w:t>
      </w:r>
    </w:p>
    <w:p w14:paraId="56B41A6F" w14:textId="3C3BFC3F" w:rsidR="00EA76B6" w:rsidRDefault="00EA76B6" w:rsidP="00802EC2">
      <w:pPr>
        <w:pStyle w:val="NormalnyWeb"/>
        <w:shd w:val="clear" w:color="auto" w:fill="FFFFFF"/>
        <w:spacing w:before="0" w:beforeAutospacing="0" w:after="0" w:afterAutospacing="0" w:line="312" w:lineRule="auto"/>
        <w:rPr>
          <w:sz w:val="20"/>
          <w:szCs w:val="20"/>
          <w:u w:val="single"/>
        </w:rPr>
      </w:pPr>
      <w:r w:rsidRPr="00891BE3">
        <w:rPr>
          <w:sz w:val="20"/>
          <w:szCs w:val="20"/>
          <w:u w:val="single"/>
        </w:rPr>
        <w:t>Załącznik do OPZ</w:t>
      </w:r>
      <w:r>
        <w:rPr>
          <w:sz w:val="20"/>
          <w:szCs w:val="20"/>
          <w:u w:val="single"/>
        </w:rPr>
        <w:t xml:space="preserve">: </w:t>
      </w:r>
    </w:p>
    <w:p w14:paraId="508464A7" w14:textId="32B5CF68" w:rsidR="00B84128" w:rsidRPr="008508FA" w:rsidRDefault="00387066" w:rsidP="00802EC2">
      <w:pPr>
        <w:pStyle w:val="NormalnyWeb"/>
        <w:shd w:val="clear" w:color="auto" w:fill="FFFFFF"/>
        <w:spacing w:before="0" w:beforeAutospacing="0" w:after="0" w:afterAutospacing="0" w:line="312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E918A9" w:rsidRPr="001928D3">
        <w:rPr>
          <w:sz w:val="20"/>
          <w:szCs w:val="20"/>
        </w:rPr>
        <w:t xml:space="preserve">. </w:t>
      </w:r>
      <w:r w:rsidR="00EA76B6" w:rsidRPr="001928D3">
        <w:rPr>
          <w:sz w:val="20"/>
          <w:szCs w:val="20"/>
        </w:rPr>
        <w:t>Dokumentacja Systemu Utrzymania nr DSU- 218Ma/Md 0130-4 (w zakresie P5)</w:t>
      </w:r>
      <w:r w:rsidR="008508FA">
        <w:rPr>
          <w:sz w:val="20"/>
          <w:szCs w:val="20"/>
        </w:rPr>
        <w:t>.</w:t>
      </w:r>
    </w:p>
    <w:sectPr w:rsidR="00B84128" w:rsidRPr="008508FA" w:rsidSect="0005581A">
      <w:pgSz w:w="11906" w:h="16838"/>
      <w:pgMar w:top="709" w:right="1417" w:bottom="851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4A695" w14:textId="77777777" w:rsidR="00755067" w:rsidRDefault="00755067" w:rsidP="0005581A">
      <w:r>
        <w:separator/>
      </w:r>
    </w:p>
  </w:endnote>
  <w:endnote w:type="continuationSeparator" w:id="0">
    <w:p w14:paraId="04D81CDC" w14:textId="77777777" w:rsidR="00755067" w:rsidRDefault="00755067" w:rsidP="000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8B301" w14:textId="77777777" w:rsidR="00755067" w:rsidRDefault="00755067" w:rsidP="0005581A">
      <w:r>
        <w:separator/>
      </w:r>
    </w:p>
  </w:footnote>
  <w:footnote w:type="continuationSeparator" w:id="0">
    <w:p w14:paraId="7FFAE329" w14:textId="77777777" w:rsidR="00755067" w:rsidRDefault="00755067" w:rsidP="000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4C"/>
    <w:multiLevelType w:val="hybridMultilevel"/>
    <w:tmpl w:val="509836DA"/>
    <w:lvl w:ilvl="0" w:tplc="C526E5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3F6428E">
      <w:start w:val="1"/>
      <w:numFmt w:val="decimal"/>
      <w:lvlText w:val="4.%2"/>
      <w:lvlJc w:val="left"/>
      <w:pPr>
        <w:ind w:left="1495" w:hanging="360"/>
      </w:pPr>
      <w:rPr>
        <w:rFonts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b w:val="0"/>
        <w:i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8B0"/>
    <w:multiLevelType w:val="hybridMultilevel"/>
    <w:tmpl w:val="6A7446F0"/>
    <w:lvl w:ilvl="0" w:tplc="C7884EA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9E9"/>
    <w:multiLevelType w:val="hybridMultilevel"/>
    <w:tmpl w:val="AC107F8C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6523BE"/>
    <w:multiLevelType w:val="hybridMultilevel"/>
    <w:tmpl w:val="CD32A634"/>
    <w:lvl w:ilvl="0" w:tplc="F92CD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50EF0"/>
    <w:multiLevelType w:val="multilevel"/>
    <w:tmpl w:val="98A22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CF6E2E"/>
    <w:multiLevelType w:val="hybridMultilevel"/>
    <w:tmpl w:val="64769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05AC"/>
    <w:multiLevelType w:val="hybridMultilevel"/>
    <w:tmpl w:val="7898E8A8"/>
    <w:lvl w:ilvl="0" w:tplc="9ED83E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74B26"/>
    <w:multiLevelType w:val="hybridMultilevel"/>
    <w:tmpl w:val="4EEC0DB8"/>
    <w:lvl w:ilvl="0" w:tplc="F4D8A0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3A01"/>
    <w:multiLevelType w:val="hybridMultilevel"/>
    <w:tmpl w:val="0268895E"/>
    <w:lvl w:ilvl="0" w:tplc="F4F6356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26E0DCB"/>
    <w:multiLevelType w:val="hybridMultilevel"/>
    <w:tmpl w:val="92647A4C"/>
    <w:lvl w:ilvl="0" w:tplc="D44A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B1F93"/>
    <w:multiLevelType w:val="hybridMultilevel"/>
    <w:tmpl w:val="682E26F8"/>
    <w:lvl w:ilvl="0" w:tplc="4BE284A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strike w:val="0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6E97C49"/>
    <w:multiLevelType w:val="hybridMultilevel"/>
    <w:tmpl w:val="7A547350"/>
    <w:lvl w:ilvl="0" w:tplc="F4D8A0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1398A"/>
    <w:multiLevelType w:val="hybridMultilevel"/>
    <w:tmpl w:val="3E0E2CA6"/>
    <w:lvl w:ilvl="0" w:tplc="C7884EA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6200"/>
    <w:multiLevelType w:val="hybridMultilevel"/>
    <w:tmpl w:val="66B80E78"/>
    <w:lvl w:ilvl="0" w:tplc="F4D8A0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304D8"/>
    <w:multiLevelType w:val="multilevel"/>
    <w:tmpl w:val="1AF469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 w15:restartNumberingAfterBreak="0">
    <w:nsid w:val="37A31DA7"/>
    <w:multiLevelType w:val="hybridMultilevel"/>
    <w:tmpl w:val="7708F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B3CAF"/>
    <w:multiLevelType w:val="hybridMultilevel"/>
    <w:tmpl w:val="9E5E2E24"/>
    <w:lvl w:ilvl="0" w:tplc="3C40E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3B167B"/>
    <w:multiLevelType w:val="hybridMultilevel"/>
    <w:tmpl w:val="23780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55E22"/>
    <w:multiLevelType w:val="hybridMultilevel"/>
    <w:tmpl w:val="3314046A"/>
    <w:lvl w:ilvl="0" w:tplc="CB0C25DA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424D3A21"/>
    <w:multiLevelType w:val="multilevel"/>
    <w:tmpl w:val="79F06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9940434"/>
    <w:multiLevelType w:val="hybridMultilevel"/>
    <w:tmpl w:val="CE7C0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F3762"/>
    <w:multiLevelType w:val="hybridMultilevel"/>
    <w:tmpl w:val="201C5D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3578BD74">
      <w:start w:val="1"/>
      <w:numFmt w:val="lowerLetter"/>
      <w:lvlText w:val="%4)"/>
      <w:lvlJc w:val="left"/>
      <w:pPr>
        <w:ind w:left="4014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24271C5"/>
    <w:multiLevelType w:val="hybridMultilevel"/>
    <w:tmpl w:val="A8D0C27C"/>
    <w:lvl w:ilvl="0" w:tplc="86BA1B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D44AD7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76A4BA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F42AB"/>
    <w:multiLevelType w:val="hybridMultilevel"/>
    <w:tmpl w:val="D1CE78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A9E1A0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61985231"/>
    <w:multiLevelType w:val="hybridMultilevel"/>
    <w:tmpl w:val="E7D0A7A2"/>
    <w:lvl w:ilvl="0" w:tplc="C7884EA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A17F4"/>
    <w:multiLevelType w:val="hybridMultilevel"/>
    <w:tmpl w:val="292CF4FE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7" w15:restartNumberingAfterBreak="0">
    <w:nsid w:val="7B1A7663"/>
    <w:multiLevelType w:val="hybridMultilevel"/>
    <w:tmpl w:val="281038A8"/>
    <w:lvl w:ilvl="0" w:tplc="F4D8A0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0"/>
  </w:num>
  <w:num w:numId="5">
    <w:abstractNumId w:val="0"/>
  </w:num>
  <w:num w:numId="6">
    <w:abstractNumId w:val="18"/>
  </w:num>
  <w:num w:numId="7">
    <w:abstractNumId w:val="21"/>
  </w:num>
  <w:num w:numId="8">
    <w:abstractNumId w:val="11"/>
  </w:num>
  <w:num w:numId="9">
    <w:abstractNumId w:val="27"/>
  </w:num>
  <w:num w:numId="10">
    <w:abstractNumId w:val="25"/>
  </w:num>
  <w:num w:numId="11">
    <w:abstractNumId w:val="20"/>
  </w:num>
  <w:num w:numId="12">
    <w:abstractNumId w:val="1"/>
  </w:num>
  <w:num w:numId="13">
    <w:abstractNumId w:val="13"/>
  </w:num>
  <w:num w:numId="14">
    <w:abstractNumId w:val="12"/>
  </w:num>
  <w:num w:numId="15">
    <w:abstractNumId w:val="9"/>
  </w:num>
  <w:num w:numId="16">
    <w:abstractNumId w:val="7"/>
  </w:num>
  <w:num w:numId="17">
    <w:abstractNumId w:val="14"/>
  </w:num>
  <w:num w:numId="18">
    <w:abstractNumId w:val="24"/>
  </w:num>
  <w:num w:numId="19">
    <w:abstractNumId w:val="4"/>
  </w:num>
  <w:num w:numId="20">
    <w:abstractNumId w:val="19"/>
  </w:num>
  <w:num w:numId="21">
    <w:abstractNumId w:val="6"/>
  </w:num>
  <w:num w:numId="22">
    <w:abstractNumId w:val="5"/>
  </w:num>
  <w:num w:numId="23">
    <w:abstractNumId w:val="10"/>
  </w:num>
  <w:num w:numId="24">
    <w:abstractNumId w:val="23"/>
  </w:num>
  <w:num w:numId="25">
    <w:abstractNumId w:val="2"/>
  </w:num>
  <w:num w:numId="26">
    <w:abstractNumId w:val="26"/>
  </w:num>
  <w:num w:numId="27">
    <w:abstractNumId w:val="17"/>
  </w:num>
  <w:num w:numId="2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A0"/>
    <w:rsid w:val="0000219B"/>
    <w:rsid w:val="00003877"/>
    <w:rsid w:val="00011437"/>
    <w:rsid w:val="00014198"/>
    <w:rsid w:val="0001463A"/>
    <w:rsid w:val="000256C5"/>
    <w:rsid w:val="00026EA0"/>
    <w:rsid w:val="00036FF3"/>
    <w:rsid w:val="00046075"/>
    <w:rsid w:val="0005581A"/>
    <w:rsid w:val="0006150D"/>
    <w:rsid w:val="00061A55"/>
    <w:rsid w:val="00064973"/>
    <w:rsid w:val="00065251"/>
    <w:rsid w:val="00065AC3"/>
    <w:rsid w:val="00072910"/>
    <w:rsid w:val="00073F7F"/>
    <w:rsid w:val="000871E7"/>
    <w:rsid w:val="00092734"/>
    <w:rsid w:val="000B2DD4"/>
    <w:rsid w:val="000C6AB5"/>
    <w:rsid w:val="000C6D23"/>
    <w:rsid w:val="000D170D"/>
    <w:rsid w:val="000D3287"/>
    <w:rsid w:val="000D55F2"/>
    <w:rsid w:val="000D7122"/>
    <w:rsid w:val="000E3D71"/>
    <w:rsid w:val="000E510A"/>
    <w:rsid w:val="000F6DCE"/>
    <w:rsid w:val="00103518"/>
    <w:rsid w:val="00107C1F"/>
    <w:rsid w:val="001106F8"/>
    <w:rsid w:val="00115A36"/>
    <w:rsid w:val="001201FB"/>
    <w:rsid w:val="00121FBE"/>
    <w:rsid w:val="001338D8"/>
    <w:rsid w:val="001435DF"/>
    <w:rsid w:val="00144D6B"/>
    <w:rsid w:val="001465F2"/>
    <w:rsid w:val="0015599D"/>
    <w:rsid w:val="0016196A"/>
    <w:rsid w:val="001771DB"/>
    <w:rsid w:val="0018203A"/>
    <w:rsid w:val="001928D3"/>
    <w:rsid w:val="001955A1"/>
    <w:rsid w:val="001A6EDA"/>
    <w:rsid w:val="001B030A"/>
    <w:rsid w:val="001B3FBF"/>
    <w:rsid w:val="001B5FE0"/>
    <w:rsid w:val="001C17E7"/>
    <w:rsid w:val="001C46AC"/>
    <w:rsid w:val="001D1113"/>
    <w:rsid w:val="001D3036"/>
    <w:rsid w:val="001D3048"/>
    <w:rsid w:val="001D36F3"/>
    <w:rsid w:val="001E0ED6"/>
    <w:rsid w:val="001E36EB"/>
    <w:rsid w:val="001E4264"/>
    <w:rsid w:val="001E5C3E"/>
    <w:rsid w:val="001F0547"/>
    <w:rsid w:val="0021399A"/>
    <w:rsid w:val="002178DB"/>
    <w:rsid w:val="002300B1"/>
    <w:rsid w:val="0023217C"/>
    <w:rsid w:val="00233CC2"/>
    <w:rsid w:val="00240487"/>
    <w:rsid w:val="00245735"/>
    <w:rsid w:val="00247281"/>
    <w:rsid w:val="00256F8B"/>
    <w:rsid w:val="002673E9"/>
    <w:rsid w:val="00277E40"/>
    <w:rsid w:val="00284429"/>
    <w:rsid w:val="00286087"/>
    <w:rsid w:val="00293DDD"/>
    <w:rsid w:val="0029458E"/>
    <w:rsid w:val="002A15C4"/>
    <w:rsid w:val="002B3B10"/>
    <w:rsid w:val="002C4D4A"/>
    <w:rsid w:val="002C5070"/>
    <w:rsid w:val="002D1B39"/>
    <w:rsid w:val="002D685C"/>
    <w:rsid w:val="002D7C19"/>
    <w:rsid w:val="002E2270"/>
    <w:rsid w:val="002E4C8D"/>
    <w:rsid w:val="002E73DE"/>
    <w:rsid w:val="003113A6"/>
    <w:rsid w:val="003126D7"/>
    <w:rsid w:val="0031374A"/>
    <w:rsid w:val="0031399B"/>
    <w:rsid w:val="00321525"/>
    <w:rsid w:val="00323B0E"/>
    <w:rsid w:val="003278F8"/>
    <w:rsid w:val="0033582C"/>
    <w:rsid w:val="0033650F"/>
    <w:rsid w:val="00336F09"/>
    <w:rsid w:val="00347A5F"/>
    <w:rsid w:val="003531D0"/>
    <w:rsid w:val="00362904"/>
    <w:rsid w:val="0036306C"/>
    <w:rsid w:val="0036572E"/>
    <w:rsid w:val="0036764D"/>
    <w:rsid w:val="003763F8"/>
    <w:rsid w:val="00380485"/>
    <w:rsid w:val="003813C2"/>
    <w:rsid w:val="00383279"/>
    <w:rsid w:val="00387066"/>
    <w:rsid w:val="00393A72"/>
    <w:rsid w:val="00394BB9"/>
    <w:rsid w:val="003A3D15"/>
    <w:rsid w:val="003B3CE7"/>
    <w:rsid w:val="003B6B01"/>
    <w:rsid w:val="003C321C"/>
    <w:rsid w:val="003C660E"/>
    <w:rsid w:val="003C7651"/>
    <w:rsid w:val="003D4E9F"/>
    <w:rsid w:val="003D5107"/>
    <w:rsid w:val="003D7DF0"/>
    <w:rsid w:val="003E091B"/>
    <w:rsid w:val="003E0EAC"/>
    <w:rsid w:val="003E45EC"/>
    <w:rsid w:val="003E553F"/>
    <w:rsid w:val="003F1441"/>
    <w:rsid w:val="00402E9C"/>
    <w:rsid w:val="00405987"/>
    <w:rsid w:val="0041147F"/>
    <w:rsid w:val="004117A3"/>
    <w:rsid w:val="00427E92"/>
    <w:rsid w:val="0043211F"/>
    <w:rsid w:val="00434AC2"/>
    <w:rsid w:val="004353C0"/>
    <w:rsid w:val="00437EC1"/>
    <w:rsid w:val="004421F5"/>
    <w:rsid w:val="00451ADD"/>
    <w:rsid w:val="00453EC7"/>
    <w:rsid w:val="00456ECA"/>
    <w:rsid w:val="00456FE9"/>
    <w:rsid w:val="0046264F"/>
    <w:rsid w:val="00464EAC"/>
    <w:rsid w:val="004704BB"/>
    <w:rsid w:val="00473C4F"/>
    <w:rsid w:val="00480080"/>
    <w:rsid w:val="00480709"/>
    <w:rsid w:val="00484132"/>
    <w:rsid w:val="004A0ECA"/>
    <w:rsid w:val="004A7B1D"/>
    <w:rsid w:val="004B240D"/>
    <w:rsid w:val="004C0DDE"/>
    <w:rsid w:val="004C106C"/>
    <w:rsid w:val="004C33C6"/>
    <w:rsid w:val="004C78E6"/>
    <w:rsid w:val="004D2A84"/>
    <w:rsid w:val="004E380C"/>
    <w:rsid w:val="004E4548"/>
    <w:rsid w:val="004E490F"/>
    <w:rsid w:val="004E5E3D"/>
    <w:rsid w:val="004F3FE7"/>
    <w:rsid w:val="00500DDD"/>
    <w:rsid w:val="00504253"/>
    <w:rsid w:val="00507AE7"/>
    <w:rsid w:val="00511122"/>
    <w:rsid w:val="00526DDC"/>
    <w:rsid w:val="00537317"/>
    <w:rsid w:val="005447C3"/>
    <w:rsid w:val="0054662B"/>
    <w:rsid w:val="005471DD"/>
    <w:rsid w:val="005618D4"/>
    <w:rsid w:val="005644D5"/>
    <w:rsid w:val="00572C9B"/>
    <w:rsid w:val="00583869"/>
    <w:rsid w:val="00586A36"/>
    <w:rsid w:val="005937D4"/>
    <w:rsid w:val="00596432"/>
    <w:rsid w:val="0059711C"/>
    <w:rsid w:val="005A6BEF"/>
    <w:rsid w:val="005B3CF6"/>
    <w:rsid w:val="005B671E"/>
    <w:rsid w:val="005D1F44"/>
    <w:rsid w:val="005D2FD1"/>
    <w:rsid w:val="005E2B25"/>
    <w:rsid w:val="005E380C"/>
    <w:rsid w:val="005E75C0"/>
    <w:rsid w:val="005F0CA4"/>
    <w:rsid w:val="005F19D0"/>
    <w:rsid w:val="00605CCB"/>
    <w:rsid w:val="00607931"/>
    <w:rsid w:val="0062012C"/>
    <w:rsid w:val="006203F9"/>
    <w:rsid w:val="00621C84"/>
    <w:rsid w:val="00630F49"/>
    <w:rsid w:val="00632ED7"/>
    <w:rsid w:val="0063462A"/>
    <w:rsid w:val="00637F88"/>
    <w:rsid w:val="00644C4B"/>
    <w:rsid w:val="0064523E"/>
    <w:rsid w:val="0065326F"/>
    <w:rsid w:val="00665D19"/>
    <w:rsid w:val="0067658C"/>
    <w:rsid w:val="006878AA"/>
    <w:rsid w:val="00687F8F"/>
    <w:rsid w:val="00693974"/>
    <w:rsid w:val="00696E71"/>
    <w:rsid w:val="00697548"/>
    <w:rsid w:val="006A1FE8"/>
    <w:rsid w:val="006C20F3"/>
    <w:rsid w:val="006C5195"/>
    <w:rsid w:val="006D1D60"/>
    <w:rsid w:val="006D28DD"/>
    <w:rsid w:val="006D42A6"/>
    <w:rsid w:val="006D584D"/>
    <w:rsid w:val="006D77DB"/>
    <w:rsid w:val="006F0AC9"/>
    <w:rsid w:val="006F6C96"/>
    <w:rsid w:val="006F750A"/>
    <w:rsid w:val="00705831"/>
    <w:rsid w:val="00710E8E"/>
    <w:rsid w:val="00711CAE"/>
    <w:rsid w:val="00715A55"/>
    <w:rsid w:val="00723041"/>
    <w:rsid w:val="00723660"/>
    <w:rsid w:val="00725EB2"/>
    <w:rsid w:val="0072634D"/>
    <w:rsid w:val="00736A8B"/>
    <w:rsid w:val="00745868"/>
    <w:rsid w:val="00745AFA"/>
    <w:rsid w:val="00751AAC"/>
    <w:rsid w:val="00751FF1"/>
    <w:rsid w:val="0075398C"/>
    <w:rsid w:val="00755067"/>
    <w:rsid w:val="00756B1C"/>
    <w:rsid w:val="00772762"/>
    <w:rsid w:val="00772E16"/>
    <w:rsid w:val="00773BEB"/>
    <w:rsid w:val="00780961"/>
    <w:rsid w:val="00782406"/>
    <w:rsid w:val="00784FE8"/>
    <w:rsid w:val="007913C8"/>
    <w:rsid w:val="0079158F"/>
    <w:rsid w:val="00796985"/>
    <w:rsid w:val="007B0E4C"/>
    <w:rsid w:val="007B1D6F"/>
    <w:rsid w:val="007B6EEE"/>
    <w:rsid w:val="007B7DD0"/>
    <w:rsid w:val="007D1E5F"/>
    <w:rsid w:val="007D2197"/>
    <w:rsid w:val="007D6966"/>
    <w:rsid w:val="007E1AD0"/>
    <w:rsid w:val="007E295A"/>
    <w:rsid w:val="007E4068"/>
    <w:rsid w:val="007E467E"/>
    <w:rsid w:val="007E6960"/>
    <w:rsid w:val="007E7E9D"/>
    <w:rsid w:val="007F005A"/>
    <w:rsid w:val="007F0EB3"/>
    <w:rsid w:val="007F1491"/>
    <w:rsid w:val="007F2167"/>
    <w:rsid w:val="007F233A"/>
    <w:rsid w:val="00800B15"/>
    <w:rsid w:val="00802EC2"/>
    <w:rsid w:val="00805F92"/>
    <w:rsid w:val="00807337"/>
    <w:rsid w:val="008115F8"/>
    <w:rsid w:val="008131A6"/>
    <w:rsid w:val="00813AA8"/>
    <w:rsid w:val="008156EB"/>
    <w:rsid w:val="008208DE"/>
    <w:rsid w:val="00827D72"/>
    <w:rsid w:val="00832AEE"/>
    <w:rsid w:val="00833CAE"/>
    <w:rsid w:val="00837207"/>
    <w:rsid w:val="00843F7D"/>
    <w:rsid w:val="00845033"/>
    <w:rsid w:val="008508FA"/>
    <w:rsid w:val="00851E29"/>
    <w:rsid w:val="0085216A"/>
    <w:rsid w:val="00853513"/>
    <w:rsid w:val="00855A4D"/>
    <w:rsid w:val="0086055B"/>
    <w:rsid w:val="00862915"/>
    <w:rsid w:val="00862916"/>
    <w:rsid w:val="008631F6"/>
    <w:rsid w:val="0086390E"/>
    <w:rsid w:val="00871B6A"/>
    <w:rsid w:val="00872381"/>
    <w:rsid w:val="00873A71"/>
    <w:rsid w:val="008869E2"/>
    <w:rsid w:val="00886D4D"/>
    <w:rsid w:val="0089063E"/>
    <w:rsid w:val="00891BE3"/>
    <w:rsid w:val="00897E53"/>
    <w:rsid w:val="008A1AA1"/>
    <w:rsid w:val="008B1961"/>
    <w:rsid w:val="008B5271"/>
    <w:rsid w:val="008B5303"/>
    <w:rsid w:val="008C246B"/>
    <w:rsid w:val="008D2707"/>
    <w:rsid w:val="008E07CA"/>
    <w:rsid w:val="008E5BA8"/>
    <w:rsid w:val="008F0088"/>
    <w:rsid w:val="008F684B"/>
    <w:rsid w:val="00916084"/>
    <w:rsid w:val="009176B4"/>
    <w:rsid w:val="00922968"/>
    <w:rsid w:val="009237EE"/>
    <w:rsid w:val="00925003"/>
    <w:rsid w:val="0092529C"/>
    <w:rsid w:val="00934761"/>
    <w:rsid w:val="00935E6B"/>
    <w:rsid w:val="009365A7"/>
    <w:rsid w:val="00942BDC"/>
    <w:rsid w:val="009531AB"/>
    <w:rsid w:val="009541D2"/>
    <w:rsid w:val="00956CCB"/>
    <w:rsid w:val="00957512"/>
    <w:rsid w:val="0096579F"/>
    <w:rsid w:val="00982521"/>
    <w:rsid w:val="009865E7"/>
    <w:rsid w:val="009A2E6E"/>
    <w:rsid w:val="009A2EBF"/>
    <w:rsid w:val="009A5384"/>
    <w:rsid w:val="009A6309"/>
    <w:rsid w:val="009C23D1"/>
    <w:rsid w:val="009C3EB8"/>
    <w:rsid w:val="009C680B"/>
    <w:rsid w:val="009D1C67"/>
    <w:rsid w:val="009D3E6E"/>
    <w:rsid w:val="009D6E82"/>
    <w:rsid w:val="009E6175"/>
    <w:rsid w:val="009F6CD6"/>
    <w:rsid w:val="009F6E81"/>
    <w:rsid w:val="00A010B1"/>
    <w:rsid w:val="00A03EB7"/>
    <w:rsid w:val="00A040B8"/>
    <w:rsid w:val="00A11808"/>
    <w:rsid w:val="00A312B4"/>
    <w:rsid w:val="00A34205"/>
    <w:rsid w:val="00A4282C"/>
    <w:rsid w:val="00A44B6B"/>
    <w:rsid w:val="00A50C53"/>
    <w:rsid w:val="00A52586"/>
    <w:rsid w:val="00A54796"/>
    <w:rsid w:val="00A86E99"/>
    <w:rsid w:val="00A9267A"/>
    <w:rsid w:val="00AA033A"/>
    <w:rsid w:val="00AB0612"/>
    <w:rsid w:val="00AC03FB"/>
    <w:rsid w:val="00AC20D5"/>
    <w:rsid w:val="00AD5849"/>
    <w:rsid w:val="00AE4575"/>
    <w:rsid w:val="00AF3A0A"/>
    <w:rsid w:val="00AF52F0"/>
    <w:rsid w:val="00AF770A"/>
    <w:rsid w:val="00B00918"/>
    <w:rsid w:val="00B0186D"/>
    <w:rsid w:val="00B02865"/>
    <w:rsid w:val="00B03FCE"/>
    <w:rsid w:val="00B22D83"/>
    <w:rsid w:val="00B23523"/>
    <w:rsid w:val="00B23A33"/>
    <w:rsid w:val="00B317D2"/>
    <w:rsid w:val="00B324A6"/>
    <w:rsid w:val="00B357E6"/>
    <w:rsid w:val="00B51543"/>
    <w:rsid w:val="00B516E8"/>
    <w:rsid w:val="00B60135"/>
    <w:rsid w:val="00B6292D"/>
    <w:rsid w:val="00B6440A"/>
    <w:rsid w:val="00B84128"/>
    <w:rsid w:val="00B979EF"/>
    <w:rsid w:val="00BA1A94"/>
    <w:rsid w:val="00BA3420"/>
    <w:rsid w:val="00BA50C9"/>
    <w:rsid w:val="00BB1E6F"/>
    <w:rsid w:val="00BC06DE"/>
    <w:rsid w:val="00BC7FD9"/>
    <w:rsid w:val="00BD1FD2"/>
    <w:rsid w:val="00BD40FD"/>
    <w:rsid w:val="00BE6CDF"/>
    <w:rsid w:val="00BF3CA1"/>
    <w:rsid w:val="00BF5BB9"/>
    <w:rsid w:val="00BF6650"/>
    <w:rsid w:val="00C00E30"/>
    <w:rsid w:val="00C10099"/>
    <w:rsid w:val="00C101BA"/>
    <w:rsid w:val="00C108F5"/>
    <w:rsid w:val="00C144A7"/>
    <w:rsid w:val="00C14C42"/>
    <w:rsid w:val="00C16858"/>
    <w:rsid w:val="00C25EE4"/>
    <w:rsid w:val="00C32342"/>
    <w:rsid w:val="00C332D7"/>
    <w:rsid w:val="00C3540C"/>
    <w:rsid w:val="00C42ADC"/>
    <w:rsid w:val="00C53498"/>
    <w:rsid w:val="00C63FE1"/>
    <w:rsid w:val="00C65080"/>
    <w:rsid w:val="00C65554"/>
    <w:rsid w:val="00C703EB"/>
    <w:rsid w:val="00C71B43"/>
    <w:rsid w:val="00C83B9B"/>
    <w:rsid w:val="00C85ADC"/>
    <w:rsid w:val="00CA1326"/>
    <w:rsid w:val="00CA2A6D"/>
    <w:rsid w:val="00CB1744"/>
    <w:rsid w:val="00CB5356"/>
    <w:rsid w:val="00CB5C6B"/>
    <w:rsid w:val="00CB75A9"/>
    <w:rsid w:val="00CC3502"/>
    <w:rsid w:val="00CC48B1"/>
    <w:rsid w:val="00CC66E9"/>
    <w:rsid w:val="00CC701C"/>
    <w:rsid w:val="00CC7ADA"/>
    <w:rsid w:val="00CD26A6"/>
    <w:rsid w:val="00CD6F87"/>
    <w:rsid w:val="00CE2F2B"/>
    <w:rsid w:val="00CF11DE"/>
    <w:rsid w:val="00CF2447"/>
    <w:rsid w:val="00CF4561"/>
    <w:rsid w:val="00CF5881"/>
    <w:rsid w:val="00CF6529"/>
    <w:rsid w:val="00D01099"/>
    <w:rsid w:val="00D024D8"/>
    <w:rsid w:val="00D173B4"/>
    <w:rsid w:val="00D17832"/>
    <w:rsid w:val="00D20751"/>
    <w:rsid w:val="00D32477"/>
    <w:rsid w:val="00D34C5A"/>
    <w:rsid w:val="00D35AAD"/>
    <w:rsid w:val="00D42DEC"/>
    <w:rsid w:val="00D43F1B"/>
    <w:rsid w:val="00D5373C"/>
    <w:rsid w:val="00D5551B"/>
    <w:rsid w:val="00D64AA2"/>
    <w:rsid w:val="00D80B19"/>
    <w:rsid w:val="00D80F1B"/>
    <w:rsid w:val="00D84FA4"/>
    <w:rsid w:val="00D94C63"/>
    <w:rsid w:val="00D95BEC"/>
    <w:rsid w:val="00D96EFB"/>
    <w:rsid w:val="00DA3310"/>
    <w:rsid w:val="00DA4A44"/>
    <w:rsid w:val="00DB027E"/>
    <w:rsid w:val="00DB05BD"/>
    <w:rsid w:val="00DB62AE"/>
    <w:rsid w:val="00DB67D0"/>
    <w:rsid w:val="00DB6D12"/>
    <w:rsid w:val="00DE11D7"/>
    <w:rsid w:val="00DE7252"/>
    <w:rsid w:val="00DF6D89"/>
    <w:rsid w:val="00DF6F77"/>
    <w:rsid w:val="00E004A5"/>
    <w:rsid w:val="00E03B93"/>
    <w:rsid w:val="00E060F8"/>
    <w:rsid w:val="00E0722C"/>
    <w:rsid w:val="00E16A17"/>
    <w:rsid w:val="00E2660E"/>
    <w:rsid w:val="00E278FD"/>
    <w:rsid w:val="00E31297"/>
    <w:rsid w:val="00E40A11"/>
    <w:rsid w:val="00E44772"/>
    <w:rsid w:val="00E453D7"/>
    <w:rsid w:val="00E51C0B"/>
    <w:rsid w:val="00E66F3C"/>
    <w:rsid w:val="00E72ED9"/>
    <w:rsid w:val="00E73B2C"/>
    <w:rsid w:val="00E73E0E"/>
    <w:rsid w:val="00E75C87"/>
    <w:rsid w:val="00E76DC9"/>
    <w:rsid w:val="00E84387"/>
    <w:rsid w:val="00E845BF"/>
    <w:rsid w:val="00E918A9"/>
    <w:rsid w:val="00E96A22"/>
    <w:rsid w:val="00EA76B6"/>
    <w:rsid w:val="00EB504A"/>
    <w:rsid w:val="00EB5B87"/>
    <w:rsid w:val="00EB755E"/>
    <w:rsid w:val="00EB76CC"/>
    <w:rsid w:val="00EC14B4"/>
    <w:rsid w:val="00EC3476"/>
    <w:rsid w:val="00EE1297"/>
    <w:rsid w:val="00EE20A9"/>
    <w:rsid w:val="00EE37E8"/>
    <w:rsid w:val="00EF32E8"/>
    <w:rsid w:val="00F06C50"/>
    <w:rsid w:val="00F13861"/>
    <w:rsid w:val="00F161C9"/>
    <w:rsid w:val="00F167E8"/>
    <w:rsid w:val="00F22C7D"/>
    <w:rsid w:val="00F27978"/>
    <w:rsid w:val="00F53BC1"/>
    <w:rsid w:val="00F542B0"/>
    <w:rsid w:val="00F7082B"/>
    <w:rsid w:val="00F74739"/>
    <w:rsid w:val="00F84A3B"/>
    <w:rsid w:val="00F9169C"/>
    <w:rsid w:val="00FB6175"/>
    <w:rsid w:val="00FB671A"/>
    <w:rsid w:val="00FC1C7A"/>
    <w:rsid w:val="00FC1DA8"/>
    <w:rsid w:val="00FC4031"/>
    <w:rsid w:val="00FC5C98"/>
    <w:rsid w:val="00FD1622"/>
    <w:rsid w:val="00FD5F3E"/>
    <w:rsid w:val="00FD7E9B"/>
    <w:rsid w:val="00FE44D6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D9F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CP-UC Znak,CP-Punkty Znak,Bullet List Znak,List - bullets Znak,Equipment Znak,Bullet 1 Znak,List Paragraph Char Char Znak,b1 Znak,Figure_name Znak,Numbered Indented Text Znak,lp1 Znak"/>
    <w:link w:val="Akapitzlist"/>
    <w:uiPriority w:val="99"/>
    <w:qFormat/>
    <w:locked/>
    <w:rsid w:val="00AF52F0"/>
    <w:rPr>
      <w:sz w:val="24"/>
      <w:szCs w:val="24"/>
    </w:rPr>
  </w:style>
  <w:style w:type="paragraph" w:styleId="Akapitzlist">
    <w:name w:val="List Paragraph"/>
    <w:aliases w:val="L1,Numerowanie,List Paragraph,CP-UC,CP-Punkty,Bullet List,List - bullets,Equipment,Bullet 1,List Paragraph Char Char,b1,Figure_name,Numbered Indented Text,lp1,List Paragraph11,Ref,Use Case List Paragraph Char,List_TIS"/>
    <w:basedOn w:val="Normalny"/>
    <w:link w:val="AkapitzlistZnak"/>
    <w:uiPriority w:val="99"/>
    <w:qFormat/>
    <w:rsid w:val="00AF52F0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pktZnak">
    <w:name w:val="pkt Znak"/>
    <w:link w:val="pkt"/>
    <w:locked/>
    <w:rsid w:val="00AF52F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AF52F0"/>
    <w:pPr>
      <w:spacing w:before="60" w:after="60"/>
      <w:ind w:left="851" w:hanging="295"/>
      <w:jc w:val="both"/>
    </w:pPr>
    <w:rPr>
      <w:rFonts w:eastAsiaTheme="minorHAnsi"/>
      <w:sz w:val="22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2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2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8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89063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7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4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671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A0AD-2C78-4E82-8580-4747EC25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4005</Words>
  <Characters>24034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2024-12-31T07:10:00Z</dcterms:created>
  <dcterms:modified xsi:type="dcterms:W3CDTF">2024-12-31T07:11:00Z</dcterms:modified>
</cp:coreProperties>
</file>